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25F2" w14:textId="77777777" w:rsidR="009F0FCE" w:rsidRDefault="009F0FCE" w:rsidP="009F0FCE">
      <w:pPr>
        <w:spacing w:after="0" w:line="1" w:lineRule="exact"/>
        <w:rPr>
          <w:rFonts w:ascii="Times New Roman" w:eastAsia="Times New Roman" w:hAnsi="Times New Roman" w:cs="Times New Roman"/>
          <w:sz w:val="20"/>
          <w:szCs w:val="20"/>
        </w:rPr>
      </w:pPr>
    </w:p>
    <w:p w14:paraId="657A25F4" w14:textId="77777777" w:rsidR="009F0FCE" w:rsidRPr="005707B1" w:rsidRDefault="00A3006D" w:rsidP="00A85A77">
      <w:pPr>
        <w:pStyle w:val="a3"/>
        <w:ind w:firstLine="0"/>
        <w:rPr>
          <w:rFonts w:ascii="Times New Roman" w:hAnsi="Times New Roman" w:cs="Times New Roman"/>
          <w:b/>
          <w:bCs/>
          <w:caps/>
        </w:rPr>
      </w:pPr>
      <w:r w:rsidRPr="005707B1">
        <w:rPr>
          <w:rFonts w:ascii="Times New Roman" w:hAnsi="Times New Roman" w:cs="Times New Roman"/>
          <w:b/>
          <w:bCs/>
          <w:caps/>
        </w:rPr>
        <w:t>Акционерный Коммерческий банк «Еврофинанс</w:t>
      </w:r>
      <w:r w:rsidR="00A85A77" w:rsidRPr="00A85A77">
        <w:rPr>
          <w:rFonts w:ascii="Times New Roman" w:hAnsi="Times New Roman" w:cs="Times New Roman"/>
          <w:b/>
          <w:bCs/>
          <w:caps/>
        </w:rPr>
        <w:t xml:space="preserve"> </w:t>
      </w:r>
      <w:r w:rsidRPr="005707B1">
        <w:rPr>
          <w:rFonts w:ascii="Times New Roman" w:hAnsi="Times New Roman" w:cs="Times New Roman"/>
          <w:b/>
          <w:bCs/>
          <w:caps/>
        </w:rPr>
        <w:t>МОСНАРБАНК»</w:t>
      </w:r>
    </w:p>
    <w:p w14:paraId="657A25F5" w14:textId="77777777" w:rsidR="009F0FCE" w:rsidRPr="00A85A77" w:rsidRDefault="00A3006D" w:rsidP="009F0FCE">
      <w:pPr>
        <w:jc w:val="center"/>
        <w:rPr>
          <w:rFonts w:ascii="Times New Roman" w:hAnsi="Times New Roman" w:cs="Times New Roman"/>
          <w:b/>
          <w:bCs/>
          <w:sz w:val="24"/>
          <w:szCs w:val="24"/>
        </w:rPr>
      </w:pPr>
      <w:r w:rsidRPr="00A85A77">
        <w:rPr>
          <w:rFonts w:ascii="Times New Roman" w:hAnsi="Times New Roman" w:cs="Times New Roman"/>
          <w:b/>
          <w:bCs/>
          <w:sz w:val="24"/>
          <w:szCs w:val="24"/>
        </w:rPr>
        <w:t>(акционерное общество)</w:t>
      </w:r>
    </w:p>
    <w:p w14:paraId="657A25F6" w14:textId="77777777" w:rsidR="009F0FCE" w:rsidRPr="005707B1" w:rsidRDefault="009F0FCE" w:rsidP="009F0FCE">
      <w:pPr>
        <w:pStyle w:val="a6"/>
      </w:pPr>
    </w:p>
    <w:p w14:paraId="657A25F7" w14:textId="77777777" w:rsidR="009F0FCE" w:rsidRPr="005707B1" w:rsidRDefault="00A3006D" w:rsidP="009F0FCE">
      <w:pPr>
        <w:pStyle w:val="a5"/>
        <w:jc w:val="right"/>
      </w:pPr>
      <w:r w:rsidRPr="005707B1">
        <w:rPr>
          <w:b/>
          <w:bCs/>
        </w:rPr>
        <w:t>УТВЕРЖДЕНО</w:t>
      </w:r>
    </w:p>
    <w:p w14:paraId="657A25F8" w14:textId="77777777" w:rsidR="009F0FCE" w:rsidRDefault="00A3006D" w:rsidP="009F0FCE">
      <w:pPr>
        <w:pStyle w:val="a5"/>
        <w:jc w:val="right"/>
        <w:rPr>
          <w:b/>
          <w:bCs/>
        </w:rPr>
      </w:pPr>
      <w:r w:rsidRPr="005707B1">
        <w:rPr>
          <w:b/>
          <w:bCs/>
        </w:rPr>
        <w:t>Протокол заседания Правления</w:t>
      </w:r>
      <w:r>
        <w:rPr>
          <w:b/>
          <w:bCs/>
        </w:rPr>
        <w:t xml:space="preserve"> </w:t>
      </w:r>
    </w:p>
    <w:p w14:paraId="657A25F9" w14:textId="77777777" w:rsidR="009F0FCE" w:rsidRPr="005707B1" w:rsidRDefault="00A85A77" w:rsidP="009F0FCE">
      <w:pPr>
        <w:pStyle w:val="a5"/>
        <w:jc w:val="right"/>
        <w:rPr>
          <w:rStyle w:val="CharStyle0"/>
          <w:b w:val="0"/>
          <w:bCs w:val="0"/>
          <w:sz w:val="24"/>
          <w:szCs w:val="24"/>
        </w:rPr>
      </w:pPr>
      <w:r w:rsidRPr="00DF76FE">
        <w:rPr>
          <w:b/>
          <w:bCs/>
        </w:rPr>
        <w:t xml:space="preserve">№ </w:t>
      </w:r>
      <w:r w:rsidRPr="00414674">
        <w:rPr>
          <w:b/>
          <w:bCs/>
        </w:rPr>
        <w:t>_</w:t>
      </w:r>
      <w:r>
        <w:rPr>
          <w:b/>
          <w:bCs/>
        </w:rPr>
        <w:t>___</w:t>
      </w:r>
      <w:r w:rsidRPr="00414674">
        <w:rPr>
          <w:b/>
          <w:bCs/>
        </w:rPr>
        <w:t xml:space="preserve"> </w:t>
      </w:r>
      <w:r w:rsidR="00A3006D" w:rsidRPr="00DF76FE">
        <w:rPr>
          <w:b/>
          <w:bCs/>
        </w:rPr>
        <w:t>от «</w:t>
      </w:r>
      <w:r w:rsidR="00A3006D">
        <w:rPr>
          <w:b/>
          <w:bCs/>
        </w:rPr>
        <w:t>___</w:t>
      </w:r>
      <w:r w:rsidR="00A3006D" w:rsidRPr="00DF76FE">
        <w:rPr>
          <w:b/>
          <w:bCs/>
        </w:rPr>
        <w:t xml:space="preserve">» </w:t>
      </w:r>
      <w:r w:rsidR="00A3006D">
        <w:rPr>
          <w:b/>
          <w:bCs/>
        </w:rPr>
        <w:t xml:space="preserve">________ 2016 </w:t>
      </w:r>
      <w:r w:rsidR="00A3006D" w:rsidRPr="00DF76FE">
        <w:rPr>
          <w:b/>
          <w:bCs/>
        </w:rPr>
        <w:t xml:space="preserve">г. </w:t>
      </w:r>
    </w:p>
    <w:p w14:paraId="657A25FA" w14:textId="77777777" w:rsidR="009F0FCE" w:rsidRDefault="009F0FCE" w:rsidP="009F0FCE">
      <w:pPr>
        <w:pStyle w:val="a5"/>
        <w:jc w:val="right"/>
      </w:pPr>
    </w:p>
    <w:p w14:paraId="657A25FB" w14:textId="77777777" w:rsidR="009F0FCE" w:rsidRDefault="009F0FCE" w:rsidP="009F0FCE">
      <w:pPr>
        <w:pStyle w:val="a5"/>
        <w:jc w:val="right"/>
      </w:pPr>
    </w:p>
    <w:p w14:paraId="657A25FC" w14:textId="77777777" w:rsidR="009F0FCE" w:rsidRDefault="009F0FCE" w:rsidP="009F0FCE">
      <w:pPr>
        <w:pStyle w:val="a5"/>
        <w:jc w:val="right"/>
      </w:pPr>
    </w:p>
    <w:p w14:paraId="657A25FD" w14:textId="77777777" w:rsidR="009F0FCE" w:rsidRDefault="009F0FCE" w:rsidP="009F0FCE">
      <w:pPr>
        <w:pStyle w:val="a5"/>
        <w:jc w:val="right"/>
      </w:pPr>
    </w:p>
    <w:p w14:paraId="657A25FE" w14:textId="77777777" w:rsidR="009F0FCE" w:rsidRDefault="009F0FCE" w:rsidP="009F0FCE">
      <w:pPr>
        <w:pStyle w:val="a5"/>
        <w:jc w:val="right"/>
      </w:pPr>
    </w:p>
    <w:p w14:paraId="657A25FF" w14:textId="77777777" w:rsidR="009F0FCE" w:rsidRPr="005707B1" w:rsidRDefault="009F0FCE" w:rsidP="009F0FCE">
      <w:pPr>
        <w:pStyle w:val="a5"/>
        <w:jc w:val="right"/>
      </w:pPr>
    </w:p>
    <w:p w14:paraId="657A2600" w14:textId="77777777" w:rsidR="009F0FCE" w:rsidRPr="005707B1" w:rsidRDefault="00E43526" w:rsidP="009F0FCE">
      <w:pPr>
        <w:pStyle w:val="Style0"/>
        <w:spacing w:line="230" w:lineRule="exact"/>
        <w:jc w:val="center"/>
        <w:rPr>
          <w:rStyle w:val="CharStyle0"/>
          <w:sz w:val="24"/>
          <w:szCs w:val="24"/>
        </w:rPr>
      </w:pPr>
      <w:r>
        <w:rPr>
          <w:rStyle w:val="CharStyle0"/>
          <w:sz w:val="24"/>
          <w:szCs w:val="24"/>
        </w:rPr>
        <w:t>ПОРЯДОК</w:t>
      </w:r>
      <w:r w:rsidRPr="005707B1">
        <w:rPr>
          <w:rStyle w:val="CharStyle0"/>
          <w:sz w:val="24"/>
          <w:szCs w:val="24"/>
        </w:rPr>
        <w:t xml:space="preserve"> </w:t>
      </w:r>
      <w:r w:rsidR="00A3006D" w:rsidRPr="005707B1">
        <w:rPr>
          <w:rStyle w:val="CharStyle0"/>
          <w:sz w:val="24"/>
          <w:szCs w:val="24"/>
        </w:rPr>
        <w:t xml:space="preserve">ОПРЕДЕЛЕНИЯ ИНВЕСТИЦИОННОГО ПРОФИЛЯ </w:t>
      </w:r>
      <w:bookmarkStart w:id="0" w:name="_GoBack"/>
      <w:bookmarkEnd w:id="0"/>
    </w:p>
    <w:p w14:paraId="657A2601" w14:textId="77777777" w:rsidR="009F0FCE" w:rsidRPr="005707B1" w:rsidRDefault="00A3006D" w:rsidP="009F0FCE">
      <w:pPr>
        <w:pStyle w:val="Style0"/>
        <w:spacing w:line="230" w:lineRule="exact"/>
        <w:jc w:val="center"/>
        <w:rPr>
          <w:sz w:val="24"/>
          <w:szCs w:val="24"/>
        </w:rPr>
      </w:pPr>
      <w:r w:rsidRPr="005707B1">
        <w:rPr>
          <w:rStyle w:val="CharStyle0"/>
          <w:sz w:val="24"/>
          <w:szCs w:val="24"/>
        </w:rPr>
        <w:t>УЧРЕДИТЕЛЯ ДОВЕРИТЕЛЬНОГО УПРАВЛЕНИЯ</w:t>
      </w:r>
    </w:p>
    <w:p w14:paraId="657A2602" w14:textId="77777777" w:rsidR="009F0FCE" w:rsidRPr="005707B1" w:rsidRDefault="009F0FCE" w:rsidP="009F0FCE">
      <w:pPr>
        <w:pStyle w:val="a5"/>
        <w:jc w:val="right"/>
      </w:pPr>
    </w:p>
    <w:p w14:paraId="657A2603" w14:textId="77777777" w:rsidR="009F0FCE" w:rsidRPr="005707B1" w:rsidRDefault="009F0FCE" w:rsidP="009F0FCE">
      <w:pPr>
        <w:pStyle w:val="a5"/>
        <w:jc w:val="right"/>
      </w:pPr>
    </w:p>
    <w:p w14:paraId="657A2604" w14:textId="77777777" w:rsidR="009F0FCE" w:rsidRDefault="009F0FCE" w:rsidP="009F0FCE">
      <w:pPr>
        <w:pStyle w:val="a5"/>
        <w:jc w:val="right"/>
      </w:pPr>
    </w:p>
    <w:p w14:paraId="657A2605" w14:textId="77777777" w:rsidR="009F0FCE" w:rsidRDefault="009F0FCE" w:rsidP="009F0FCE">
      <w:pPr>
        <w:pStyle w:val="a5"/>
        <w:jc w:val="right"/>
      </w:pPr>
    </w:p>
    <w:p w14:paraId="657A2606" w14:textId="77777777" w:rsidR="009F0FCE" w:rsidRDefault="009F0FCE" w:rsidP="009F0FCE">
      <w:pPr>
        <w:pStyle w:val="a5"/>
        <w:jc w:val="right"/>
      </w:pPr>
    </w:p>
    <w:p w14:paraId="657A2607" w14:textId="77777777" w:rsidR="009F0FCE" w:rsidRDefault="009F0FCE" w:rsidP="009F0FCE">
      <w:pPr>
        <w:pStyle w:val="a5"/>
        <w:jc w:val="right"/>
      </w:pPr>
    </w:p>
    <w:p w14:paraId="657A2608" w14:textId="77777777" w:rsidR="009F0FCE" w:rsidRDefault="009F0FCE" w:rsidP="009F0FCE">
      <w:pPr>
        <w:pStyle w:val="a5"/>
        <w:jc w:val="right"/>
      </w:pPr>
    </w:p>
    <w:p w14:paraId="657A2609" w14:textId="77777777" w:rsidR="009F0FCE" w:rsidRDefault="009F0FCE" w:rsidP="009F0FCE">
      <w:pPr>
        <w:pStyle w:val="a5"/>
        <w:jc w:val="right"/>
      </w:pPr>
    </w:p>
    <w:p w14:paraId="657A260A" w14:textId="77777777" w:rsidR="009F0FCE" w:rsidRDefault="009F0FCE" w:rsidP="009F0FCE">
      <w:pPr>
        <w:pStyle w:val="a5"/>
        <w:jc w:val="right"/>
      </w:pPr>
    </w:p>
    <w:p w14:paraId="657A260B" w14:textId="77777777" w:rsidR="009F0FCE" w:rsidRDefault="009F0FCE" w:rsidP="009F0FCE">
      <w:pPr>
        <w:pStyle w:val="a5"/>
        <w:jc w:val="right"/>
      </w:pPr>
    </w:p>
    <w:p w14:paraId="657A260C" w14:textId="77777777" w:rsidR="009F0FCE" w:rsidRPr="00414674" w:rsidRDefault="009F0FCE" w:rsidP="009F0FCE">
      <w:pPr>
        <w:pStyle w:val="a5"/>
        <w:jc w:val="right"/>
      </w:pPr>
    </w:p>
    <w:p w14:paraId="657A260D" w14:textId="77777777" w:rsidR="009F0FCE" w:rsidRDefault="009F0FCE" w:rsidP="009F0FCE">
      <w:pPr>
        <w:pStyle w:val="a5"/>
        <w:jc w:val="right"/>
      </w:pPr>
    </w:p>
    <w:p w14:paraId="657A260E" w14:textId="77777777" w:rsidR="00A85A77" w:rsidRDefault="00A85A77" w:rsidP="009F0FCE">
      <w:pPr>
        <w:pStyle w:val="Style0"/>
        <w:spacing w:line="230" w:lineRule="exact"/>
        <w:jc w:val="center"/>
        <w:rPr>
          <w:rStyle w:val="CharStyle0"/>
          <w:sz w:val="24"/>
          <w:szCs w:val="24"/>
        </w:rPr>
      </w:pPr>
    </w:p>
    <w:p w14:paraId="14D23ED2" w14:textId="77777777" w:rsidR="00A4537B" w:rsidRPr="00414674" w:rsidRDefault="00A4537B" w:rsidP="009F0FCE">
      <w:pPr>
        <w:pStyle w:val="Style0"/>
        <w:spacing w:line="230" w:lineRule="exact"/>
        <w:jc w:val="center"/>
        <w:rPr>
          <w:rStyle w:val="CharStyle0"/>
          <w:sz w:val="24"/>
          <w:szCs w:val="24"/>
        </w:rPr>
      </w:pPr>
    </w:p>
    <w:p w14:paraId="3E72CF03" w14:textId="77777777" w:rsidR="00414674" w:rsidRDefault="00414674" w:rsidP="009F0FCE">
      <w:pPr>
        <w:pStyle w:val="Style0"/>
        <w:spacing w:line="230" w:lineRule="exact"/>
        <w:jc w:val="center"/>
        <w:rPr>
          <w:rStyle w:val="CharStyle0"/>
          <w:sz w:val="24"/>
          <w:szCs w:val="24"/>
        </w:rPr>
      </w:pPr>
      <w:r>
        <w:rPr>
          <w:rStyle w:val="CharStyle0"/>
          <w:sz w:val="24"/>
          <w:szCs w:val="24"/>
        </w:rPr>
        <w:t>Москва</w:t>
      </w:r>
    </w:p>
    <w:p w14:paraId="657A2610" w14:textId="36921D9A" w:rsidR="00A85A77" w:rsidRDefault="00A3006D" w:rsidP="009F0FCE">
      <w:pPr>
        <w:pStyle w:val="Style0"/>
        <w:spacing w:line="230" w:lineRule="exact"/>
        <w:jc w:val="center"/>
        <w:rPr>
          <w:rStyle w:val="CharStyle0"/>
          <w:sz w:val="24"/>
          <w:szCs w:val="24"/>
        </w:rPr>
      </w:pPr>
      <w:r w:rsidRPr="00A85A77">
        <w:rPr>
          <w:rStyle w:val="CharStyle0"/>
          <w:sz w:val="24"/>
          <w:szCs w:val="24"/>
        </w:rPr>
        <w:t xml:space="preserve"> 2016</w:t>
      </w:r>
      <w:r w:rsidR="00A4537B">
        <w:rPr>
          <w:rStyle w:val="CharStyle0"/>
          <w:sz w:val="24"/>
          <w:szCs w:val="24"/>
        </w:rPr>
        <w:t xml:space="preserve"> г.</w:t>
      </w:r>
    </w:p>
    <w:p w14:paraId="657A2611" w14:textId="77777777" w:rsidR="009F0FCE" w:rsidRPr="00901D1D" w:rsidRDefault="00A3006D" w:rsidP="00561982">
      <w:pPr>
        <w:pStyle w:val="Style16"/>
        <w:numPr>
          <w:ilvl w:val="0"/>
          <w:numId w:val="1"/>
        </w:numPr>
        <w:tabs>
          <w:tab w:val="left" w:pos="1015"/>
        </w:tabs>
        <w:spacing w:after="200"/>
        <w:ind w:left="675"/>
        <w:rPr>
          <w:rStyle w:val="CharStyle0"/>
          <w:sz w:val="24"/>
          <w:szCs w:val="24"/>
        </w:rPr>
      </w:pPr>
      <w:r w:rsidRPr="00901D1D">
        <w:rPr>
          <w:rStyle w:val="CharStyle0"/>
          <w:sz w:val="24"/>
          <w:szCs w:val="24"/>
        </w:rPr>
        <w:lastRenderedPageBreak/>
        <w:t>Цели документа</w:t>
      </w:r>
    </w:p>
    <w:p w14:paraId="657A2612" w14:textId="77777777" w:rsidR="009F0FCE" w:rsidRDefault="00E43526" w:rsidP="009F0FCE">
      <w:pPr>
        <w:pStyle w:val="Style5"/>
        <w:spacing w:before="24" w:line="262" w:lineRule="exact"/>
        <w:ind w:left="5" w:right="34"/>
        <w:rPr>
          <w:rStyle w:val="CharStyle9"/>
          <w:sz w:val="24"/>
          <w:szCs w:val="24"/>
        </w:rPr>
      </w:pPr>
      <w:r>
        <w:rPr>
          <w:rStyle w:val="CharStyle9"/>
          <w:sz w:val="24"/>
          <w:szCs w:val="24"/>
        </w:rPr>
        <w:t>Порядок</w:t>
      </w:r>
      <w:r w:rsidRPr="00901D1D">
        <w:rPr>
          <w:rStyle w:val="CharStyle9"/>
          <w:sz w:val="24"/>
          <w:szCs w:val="24"/>
        </w:rPr>
        <w:t xml:space="preserve"> </w:t>
      </w:r>
      <w:r w:rsidR="00A3006D" w:rsidRPr="00901D1D">
        <w:rPr>
          <w:rStyle w:val="CharStyle9"/>
          <w:sz w:val="24"/>
          <w:szCs w:val="24"/>
        </w:rPr>
        <w:t>определения инвестиционного профиля учредителя доверительного управления</w:t>
      </w:r>
      <w:r w:rsidR="00A3006D">
        <w:rPr>
          <w:rStyle w:val="CharStyle9"/>
          <w:sz w:val="24"/>
          <w:szCs w:val="24"/>
        </w:rPr>
        <w:t xml:space="preserve"> </w:t>
      </w:r>
      <w:r w:rsidR="00A3006D" w:rsidRPr="00901D1D">
        <w:rPr>
          <w:rStyle w:val="CharStyle9"/>
          <w:sz w:val="24"/>
          <w:szCs w:val="24"/>
        </w:rPr>
        <w:t xml:space="preserve">(далее - </w:t>
      </w:r>
      <w:r>
        <w:rPr>
          <w:rStyle w:val="CharStyle9"/>
          <w:sz w:val="24"/>
          <w:szCs w:val="24"/>
        </w:rPr>
        <w:t>Порядок</w:t>
      </w:r>
      <w:r w:rsidR="00A3006D" w:rsidRPr="00901D1D">
        <w:rPr>
          <w:rStyle w:val="CharStyle9"/>
          <w:sz w:val="24"/>
          <w:szCs w:val="24"/>
        </w:rPr>
        <w:t>) разработан в соответствии с требованиями</w:t>
      </w:r>
      <w:r w:rsidR="00A3006D">
        <w:rPr>
          <w:rStyle w:val="CharStyle9"/>
          <w:sz w:val="24"/>
          <w:szCs w:val="24"/>
        </w:rPr>
        <w:t xml:space="preserve"> нормативного документа </w:t>
      </w:r>
      <w:r w:rsidR="003147A3">
        <w:rPr>
          <w:rStyle w:val="CharStyle9"/>
          <w:sz w:val="24"/>
          <w:szCs w:val="24"/>
        </w:rPr>
        <w:t>Банка России</w:t>
      </w:r>
      <w:r w:rsidR="00A3006D">
        <w:rPr>
          <w:rStyle w:val="CharStyle9"/>
          <w:sz w:val="24"/>
          <w:szCs w:val="24"/>
        </w:rPr>
        <w:t xml:space="preserve"> N </w:t>
      </w:r>
      <w:r w:rsidR="00A3006D" w:rsidRPr="00901D1D">
        <w:rPr>
          <w:rStyle w:val="CharStyle9"/>
          <w:sz w:val="24"/>
          <w:szCs w:val="24"/>
        </w:rPr>
        <w:t>482-П «Положение о единых требо</w:t>
      </w:r>
      <w:r w:rsidR="00A3006D">
        <w:rPr>
          <w:rStyle w:val="CharStyle9"/>
          <w:sz w:val="24"/>
          <w:szCs w:val="24"/>
        </w:rPr>
        <w:t xml:space="preserve">ваниях к правилам осуществления </w:t>
      </w:r>
      <w:r w:rsidR="00A3006D" w:rsidRPr="00901D1D">
        <w:rPr>
          <w:rStyle w:val="CharStyle9"/>
          <w:sz w:val="24"/>
          <w:szCs w:val="24"/>
        </w:rPr>
        <w:t>деятельности по управлению</w:t>
      </w:r>
      <w:r w:rsidR="00A3006D">
        <w:rPr>
          <w:rStyle w:val="CharStyle9"/>
          <w:sz w:val="24"/>
          <w:szCs w:val="24"/>
        </w:rPr>
        <w:t xml:space="preserve"> </w:t>
      </w:r>
      <w:r w:rsidR="00A3006D" w:rsidRPr="00901D1D">
        <w:rPr>
          <w:rStyle w:val="CharStyle9"/>
          <w:sz w:val="24"/>
          <w:szCs w:val="24"/>
        </w:rPr>
        <w:t xml:space="preserve">ценными бумагами, к порядку раскрытия </w:t>
      </w:r>
      <w:r w:rsidR="00A3006D">
        <w:rPr>
          <w:rStyle w:val="CharStyle9"/>
          <w:sz w:val="24"/>
          <w:szCs w:val="24"/>
        </w:rPr>
        <w:t>управляющим</w:t>
      </w:r>
      <w:r w:rsidR="00A3006D" w:rsidRPr="00901D1D">
        <w:rPr>
          <w:rStyle w:val="CharStyle9"/>
          <w:sz w:val="24"/>
          <w:szCs w:val="24"/>
        </w:rPr>
        <w:t xml:space="preserve"> информации, а также требованиях,</w:t>
      </w:r>
      <w:r w:rsidR="00A3006D">
        <w:rPr>
          <w:rStyle w:val="CharStyle9"/>
          <w:sz w:val="24"/>
          <w:szCs w:val="24"/>
        </w:rPr>
        <w:t xml:space="preserve"> </w:t>
      </w:r>
      <w:r w:rsidR="00A3006D" w:rsidRPr="00901D1D">
        <w:rPr>
          <w:rStyle w:val="CharStyle9"/>
          <w:sz w:val="24"/>
          <w:szCs w:val="24"/>
        </w:rPr>
        <w:t>направленных на исключение конфликта интересов управляющего».</w:t>
      </w:r>
    </w:p>
    <w:p w14:paraId="657A2613" w14:textId="77777777" w:rsidR="009F0FCE" w:rsidRPr="00901D1D" w:rsidRDefault="00E43526" w:rsidP="009F0FCE">
      <w:pPr>
        <w:pStyle w:val="Style5"/>
        <w:spacing w:before="24" w:line="262" w:lineRule="exact"/>
        <w:ind w:left="5" w:right="34"/>
        <w:rPr>
          <w:sz w:val="24"/>
          <w:szCs w:val="24"/>
        </w:rPr>
      </w:pPr>
      <w:proofErr w:type="gramStart"/>
      <w:r>
        <w:rPr>
          <w:rStyle w:val="CharStyle9"/>
          <w:sz w:val="24"/>
          <w:szCs w:val="24"/>
        </w:rPr>
        <w:t>Порядок</w:t>
      </w:r>
      <w:r w:rsidRPr="00901D1D">
        <w:rPr>
          <w:rStyle w:val="CharStyle9"/>
          <w:sz w:val="24"/>
          <w:szCs w:val="24"/>
        </w:rPr>
        <w:t xml:space="preserve"> </w:t>
      </w:r>
      <w:r w:rsidR="00F67BEF">
        <w:rPr>
          <w:rStyle w:val="CharStyle9"/>
          <w:sz w:val="24"/>
          <w:szCs w:val="24"/>
        </w:rPr>
        <w:t xml:space="preserve"> </w:t>
      </w:r>
      <w:r w:rsidR="00587284">
        <w:rPr>
          <w:rStyle w:val="CharStyle9"/>
          <w:sz w:val="24"/>
          <w:szCs w:val="24"/>
        </w:rPr>
        <w:t>определяет</w:t>
      </w:r>
      <w:proofErr w:type="gramEnd"/>
      <w:r w:rsidR="00587284">
        <w:rPr>
          <w:rStyle w:val="CharStyle9"/>
          <w:sz w:val="24"/>
          <w:szCs w:val="24"/>
        </w:rPr>
        <w:t xml:space="preserve"> методику и принципы </w:t>
      </w:r>
      <w:r w:rsidR="00EA44E7">
        <w:rPr>
          <w:rStyle w:val="CharStyle9"/>
          <w:sz w:val="24"/>
          <w:szCs w:val="24"/>
        </w:rPr>
        <w:t>определени</w:t>
      </w:r>
      <w:r w:rsidR="00F67BEF">
        <w:rPr>
          <w:rStyle w:val="CharStyle9"/>
          <w:sz w:val="24"/>
          <w:szCs w:val="24"/>
        </w:rPr>
        <w:t>я</w:t>
      </w:r>
      <w:r w:rsidR="00EA44E7">
        <w:rPr>
          <w:rStyle w:val="CharStyle9"/>
          <w:sz w:val="24"/>
          <w:szCs w:val="24"/>
        </w:rPr>
        <w:t xml:space="preserve"> </w:t>
      </w:r>
      <w:r w:rsidR="00A3006D" w:rsidRPr="00901D1D">
        <w:rPr>
          <w:rStyle w:val="CharStyle9"/>
          <w:sz w:val="24"/>
          <w:szCs w:val="24"/>
        </w:rPr>
        <w:t>инвестиционно</w:t>
      </w:r>
      <w:r w:rsidR="00EA44E7">
        <w:rPr>
          <w:rStyle w:val="CharStyle9"/>
          <w:sz w:val="24"/>
          <w:szCs w:val="24"/>
        </w:rPr>
        <w:t>го</w:t>
      </w:r>
      <w:r w:rsidR="00A3006D" w:rsidRPr="00901D1D">
        <w:rPr>
          <w:rStyle w:val="CharStyle9"/>
          <w:sz w:val="24"/>
          <w:szCs w:val="24"/>
        </w:rPr>
        <w:t xml:space="preserve"> профил</w:t>
      </w:r>
      <w:r w:rsidR="00EA44E7">
        <w:rPr>
          <w:rStyle w:val="CharStyle9"/>
          <w:sz w:val="24"/>
          <w:szCs w:val="24"/>
        </w:rPr>
        <w:t>я</w:t>
      </w:r>
      <w:r w:rsidR="00A3006D">
        <w:rPr>
          <w:rStyle w:val="CharStyle9"/>
          <w:sz w:val="24"/>
          <w:szCs w:val="24"/>
        </w:rPr>
        <w:t xml:space="preserve"> </w:t>
      </w:r>
      <w:r w:rsidR="00A3006D" w:rsidRPr="00901D1D">
        <w:rPr>
          <w:rStyle w:val="CharStyle9"/>
          <w:sz w:val="24"/>
          <w:szCs w:val="24"/>
        </w:rPr>
        <w:t>Клиента</w:t>
      </w:r>
      <w:r w:rsidR="00EA44E7">
        <w:rPr>
          <w:rStyle w:val="CharStyle9"/>
          <w:sz w:val="24"/>
          <w:szCs w:val="24"/>
        </w:rPr>
        <w:t xml:space="preserve"> и перечень сведений, необходимых для его определения</w:t>
      </w:r>
      <w:r w:rsidR="00A3006D" w:rsidRPr="00901D1D">
        <w:rPr>
          <w:rStyle w:val="CharStyle9"/>
          <w:sz w:val="24"/>
          <w:szCs w:val="24"/>
        </w:rPr>
        <w:t>.</w:t>
      </w:r>
    </w:p>
    <w:p w14:paraId="657A2614" w14:textId="77777777" w:rsidR="009F0FCE" w:rsidRPr="00901D1D" w:rsidRDefault="00E43526" w:rsidP="009F0FCE">
      <w:pPr>
        <w:pStyle w:val="Style5"/>
        <w:spacing w:before="2" w:line="262" w:lineRule="exact"/>
        <w:ind w:left="5" w:right="34" w:firstLine="665"/>
        <w:rPr>
          <w:sz w:val="24"/>
          <w:szCs w:val="24"/>
        </w:rPr>
      </w:pPr>
      <w:r>
        <w:rPr>
          <w:rStyle w:val="CharStyle9"/>
          <w:sz w:val="24"/>
          <w:szCs w:val="24"/>
        </w:rPr>
        <w:t>Порядок</w:t>
      </w:r>
      <w:r w:rsidR="00A3006D" w:rsidRPr="00901D1D">
        <w:rPr>
          <w:rStyle w:val="CharStyle9"/>
          <w:sz w:val="24"/>
          <w:szCs w:val="24"/>
        </w:rPr>
        <w:t xml:space="preserve"> распространяется на инвестицио</w:t>
      </w:r>
      <w:r w:rsidR="00A3006D">
        <w:rPr>
          <w:rStyle w:val="CharStyle9"/>
          <w:sz w:val="24"/>
          <w:szCs w:val="24"/>
        </w:rPr>
        <w:t xml:space="preserve">нные операции, осуществляемые в </w:t>
      </w:r>
      <w:r w:rsidR="00A3006D" w:rsidRPr="00901D1D">
        <w:rPr>
          <w:rStyle w:val="CharStyle9"/>
          <w:sz w:val="24"/>
          <w:szCs w:val="24"/>
        </w:rPr>
        <w:t>рамках</w:t>
      </w:r>
      <w:r w:rsidR="00A3006D">
        <w:rPr>
          <w:rStyle w:val="CharStyle9"/>
          <w:sz w:val="24"/>
          <w:szCs w:val="24"/>
        </w:rPr>
        <w:t xml:space="preserve"> </w:t>
      </w:r>
      <w:r w:rsidR="00A3006D" w:rsidRPr="00901D1D">
        <w:rPr>
          <w:rStyle w:val="CharStyle9"/>
          <w:sz w:val="24"/>
          <w:szCs w:val="24"/>
        </w:rPr>
        <w:t>лицензии профессионального участника рынка ценных бума</w:t>
      </w:r>
      <w:r w:rsidR="00A3006D">
        <w:rPr>
          <w:rStyle w:val="CharStyle9"/>
          <w:sz w:val="24"/>
          <w:szCs w:val="24"/>
        </w:rPr>
        <w:t xml:space="preserve">г на </w:t>
      </w:r>
      <w:r w:rsidR="00A3006D" w:rsidRPr="00901D1D">
        <w:rPr>
          <w:rStyle w:val="CharStyle9"/>
          <w:sz w:val="24"/>
          <w:szCs w:val="24"/>
        </w:rPr>
        <w:t>осуществление деятельности по</w:t>
      </w:r>
      <w:r w:rsidR="00A3006D">
        <w:rPr>
          <w:rStyle w:val="CharStyle9"/>
          <w:sz w:val="24"/>
          <w:szCs w:val="24"/>
        </w:rPr>
        <w:t xml:space="preserve"> </w:t>
      </w:r>
      <w:r w:rsidR="00A3006D" w:rsidRPr="00901D1D">
        <w:rPr>
          <w:rStyle w:val="CharStyle9"/>
          <w:sz w:val="24"/>
          <w:szCs w:val="24"/>
        </w:rPr>
        <w:t>управлению ценными бумагами.</w:t>
      </w:r>
    </w:p>
    <w:p w14:paraId="657A2615" w14:textId="77777777" w:rsidR="009F0FCE" w:rsidRPr="00901D1D" w:rsidRDefault="00A3006D" w:rsidP="00561982">
      <w:pPr>
        <w:pStyle w:val="Style16"/>
        <w:numPr>
          <w:ilvl w:val="0"/>
          <w:numId w:val="1"/>
        </w:numPr>
        <w:tabs>
          <w:tab w:val="left" w:pos="1015"/>
        </w:tabs>
        <w:spacing w:before="200" w:after="200" w:line="264" w:lineRule="exact"/>
        <w:ind w:left="675"/>
        <w:rPr>
          <w:rStyle w:val="CharStyle0"/>
          <w:sz w:val="24"/>
          <w:szCs w:val="24"/>
        </w:rPr>
      </w:pPr>
      <w:r w:rsidRPr="00901D1D">
        <w:rPr>
          <w:rStyle w:val="CharStyle0"/>
          <w:sz w:val="24"/>
          <w:szCs w:val="24"/>
        </w:rPr>
        <w:t>Основные понятия</w:t>
      </w:r>
    </w:p>
    <w:p w14:paraId="657A2616" w14:textId="77777777" w:rsidR="00A379BC" w:rsidRPr="00A379BC" w:rsidRDefault="00A379BC" w:rsidP="00A379BC">
      <w:pPr>
        <w:pStyle w:val="Style5"/>
        <w:spacing w:before="5"/>
        <w:ind w:left="12" w:right="43" w:firstLine="665"/>
        <w:rPr>
          <w:rStyle w:val="CharStyle0"/>
          <w:sz w:val="24"/>
          <w:szCs w:val="24"/>
        </w:rPr>
      </w:pPr>
      <w:proofErr w:type="gramStart"/>
      <w:r w:rsidRPr="00A379BC">
        <w:rPr>
          <w:rStyle w:val="CharStyle0"/>
          <w:sz w:val="24"/>
          <w:szCs w:val="24"/>
        </w:rPr>
        <w:t xml:space="preserve">Анкета </w:t>
      </w:r>
      <w:r w:rsidRPr="00A379BC">
        <w:rPr>
          <w:rStyle w:val="CharStyle0"/>
          <w:sz w:val="24"/>
          <w:szCs w:val="24"/>
        </w:rPr>
        <w:sym w:font="Symbol" w:char="F02D"/>
      </w:r>
      <w:r w:rsidRPr="00A379BC">
        <w:rPr>
          <w:rStyle w:val="CharStyle0"/>
          <w:sz w:val="24"/>
          <w:szCs w:val="24"/>
        </w:rPr>
        <w:t xml:space="preserve"> </w:t>
      </w:r>
      <w:r w:rsidRPr="00A379BC">
        <w:rPr>
          <w:rStyle w:val="CharStyle0"/>
          <w:b w:val="0"/>
          <w:sz w:val="24"/>
          <w:szCs w:val="24"/>
        </w:rPr>
        <w:t>разработанная</w:t>
      </w:r>
      <w:proofErr w:type="gramEnd"/>
      <w:r w:rsidRPr="00A379BC">
        <w:rPr>
          <w:rStyle w:val="CharStyle0"/>
          <w:b w:val="0"/>
          <w:sz w:val="24"/>
          <w:szCs w:val="24"/>
        </w:rPr>
        <w:t xml:space="preserve"> и утвержденная Банком анкета, для получения сведений о деятельности Клиента с финансовыми инструментами, опыте и знаниях в сфере инвестирования, в целях определения его инвестиционного профиля.</w:t>
      </w:r>
      <w:r w:rsidRPr="00A379BC">
        <w:rPr>
          <w:rStyle w:val="CharStyle0"/>
          <w:sz w:val="24"/>
          <w:szCs w:val="24"/>
        </w:rPr>
        <w:t xml:space="preserve"> </w:t>
      </w:r>
    </w:p>
    <w:p w14:paraId="657A2617" w14:textId="77777777" w:rsidR="009F0FCE" w:rsidRPr="00A379BC" w:rsidRDefault="00F67BEF" w:rsidP="00A379BC">
      <w:pPr>
        <w:pStyle w:val="Style5"/>
        <w:spacing w:before="5"/>
        <w:ind w:left="12" w:right="43" w:firstLine="665"/>
        <w:rPr>
          <w:rStyle w:val="CharStyle0"/>
          <w:b w:val="0"/>
          <w:sz w:val="24"/>
          <w:szCs w:val="24"/>
        </w:rPr>
      </w:pPr>
      <w:r w:rsidRPr="00A379BC">
        <w:rPr>
          <w:rStyle w:val="CharStyle0"/>
          <w:sz w:val="24"/>
          <w:szCs w:val="24"/>
        </w:rPr>
        <w:t xml:space="preserve">Допустимый риск - </w:t>
      </w:r>
      <w:r w:rsidR="00A379BC" w:rsidRPr="00A379BC">
        <w:rPr>
          <w:sz w:val="24"/>
          <w:szCs w:val="24"/>
        </w:rPr>
        <w:t>риск возможных убытков, связанных с доверительным управлением ценными бумагами и денежными средствами, который способен нести клиент на Инвестиционном горизонте, если Клиент не является Квалифицированным инвестором.</w:t>
      </w:r>
    </w:p>
    <w:p w14:paraId="657A2618" w14:textId="77777777" w:rsidR="009F0FCE" w:rsidRPr="00901D1D" w:rsidRDefault="00A3006D" w:rsidP="009F0FCE">
      <w:pPr>
        <w:pStyle w:val="Style5"/>
        <w:spacing w:before="5"/>
        <w:ind w:left="12" w:right="43" w:firstLine="665"/>
        <w:rPr>
          <w:sz w:val="24"/>
          <w:szCs w:val="24"/>
        </w:rPr>
      </w:pPr>
      <w:r w:rsidRPr="00901D1D">
        <w:rPr>
          <w:rStyle w:val="CharStyle0"/>
          <w:sz w:val="24"/>
          <w:szCs w:val="24"/>
        </w:rPr>
        <w:t xml:space="preserve">Инвестиционный профиль Клиента </w:t>
      </w:r>
      <w:r w:rsidR="003147A3">
        <w:rPr>
          <w:rStyle w:val="CharStyle9"/>
          <w:sz w:val="24"/>
          <w:szCs w:val="24"/>
        </w:rPr>
        <w:t>–</w:t>
      </w:r>
      <w:r w:rsidRPr="00901D1D">
        <w:rPr>
          <w:rStyle w:val="CharStyle9"/>
          <w:sz w:val="24"/>
          <w:szCs w:val="24"/>
        </w:rPr>
        <w:t xml:space="preserve"> </w:t>
      </w:r>
      <w:r w:rsidR="003147A3">
        <w:rPr>
          <w:rStyle w:val="CharStyle9"/>
          <w:sz w:val="24"/>
          <w:szCs w:val="24"/>
        </w:rPr>
        <w:t xml:space="preserve">инвестиционные цели Клиента на определенный период времени </w:t>
      </w:r>
      <w:proofErr w:type="gramStart"/>
      <w:r w:rsidR="003147A3">
        <w:rPr>
          <w:rStyle w:val="CharStyle9"/>
          <w:sz w:val="24"/>
          <w:szCs w:val="24"/>
        </w:rPr>
        <w:t>и  риск</w:t>
      </w:r>
      <w:proofErr w:type="gramEnd"/>
      <w:r w:rsidR="003147A3">
        <w:rPr>
          <w:rStyle w:val="CharStyle9"/>
          <w:sz w:val="24"/>
          <w:szCs w:val="24"/>
        </w:rPr>
        <w:t xml:space="preserve">, который он способен нести в этот период времени. Инвестиционный профиль Клиента определяется </w:t>
      </w:r>
      <w:r w:rsidRPr="00901D1D">
        <w:rPr>
          <w:rStyle w:val="CharStyle9"/>
          <w:sz w:val="24"/>
          <w:szCs w:val="24"/>
        </w:rPr>
        <w:t>совокупность</w:t>
      </w:r>
      <w:r w:rsidR="003147A3">
        <w:rPr>
          <w:rStyle w:val="CharStyle9"/>
          <w:sz w:val="24"/>
          <w:szCs w:val="24"/>
        </w:rPr>
        <w:t>ю</w:t>
      </w:r>
      <w:r w:rsidRPr="00901D1D">
        <w:rPr>
          <w:rStyle w:val="CharStyle9"/>
          <w:sz w:val="24"/>
          <w:szCs w:val="24"/>
        </w:rPr>
        <w:t xml:space="preserve"> значений трёх</w:t>
      </w:r>
      <w:r>
        <w:rPr>
          <w:rStyle w:val="CharStyle9"/>
          <w:sz w:val="24"/>
          <w:szCs w:val="24"/>
        </w:rPr>
        <w:t xml:space="preserve"> </w:t>
      </w:r>
      <w:r w:rsidRPr="00901D1D">
        <w:rPr>
          <w:rStyle w:val="CharStyle9"/>
          <w:sz w:val="24"/>
          <w:szCs w:val="24"/>
        </w:rPr>
        <w:t>параметров:</w:t>
      </w:r>
      <w:r>
        <w:rPr>
          <w:rStyle w:val="CharStyle9"/>
          <w:sz w:val="24"/>
          <w:szCs w:val="24"/>
        </w:rPr>
        <w:t xml:space="preserve"> </w:t>
      </w:r>
      <w:r w:rsidRPr="00901D1D">
        <w:rPr>
          <w:rStyle w:val="CharStyle9"/>
          <w:sz w:val="24"/>
          <w:szCs w:val="24"/>
        </w:rPr>
        <w:t>инвестиционного горизонта, допустимого риска и ожидаемой</w:t>
      </w:r>
      <w:r>
        <w:rPr>
          <w:rStyle w:val="CharStyle9"/>
          <w:sz w:val="24"/>
          <w:szCs w:val="24"/>
        </w:rPr>
        <w:t xml:space="preserve"> </w:t>
      </w:r>
      <w:r w:rsidRPr="00901D1D">
        <w:rPr>
          <w:rStyle w:val="CharStyle9"/>
          <w:sz w:val="24"/>
          <w:szCs w:val="24"/>
        </w:rPr>
        <w:t>доходности.</w:t>
      </w:r>
    </w:p>
    <w:p w14:paraId="657A2619" w14:textId="77777777" w:rsidR="009F0FCE" w:rsidRPr="00901D1D" w:rsidRDefault="00A3006D" w:rsidP="009F0FCE">
      <w:pPr>
        <w:pStyle w:val="Style5"/>
        <w:spacing w:before="5"/>
        <w:ind w:left="7" w:right="34" w:firstLine="672"/>
        <w:rPr>
          <w:sz w:val="24"/>
          <w:szCs w:val="24"/>
        </w:rPr>
      </w:pPr>
      <w:r w:rsidRPr="00901D1D">
        <w:rPr>
          <w:rStyle w:val="CharStyle0"/>
          <w:sz w:val="24"/>
          <w:szCs w:val="24"/>
        </w:rPr>
        <w:t xml:space="preserve">Инвестиционный горизонт </w:t>
      </w:r>
      <w:r w:rsidRPr="00901D1D">
        <w:rPr>
          <w:rStyle w:val="CharStyle9"/>
          <w:sz w:val="24"/>
          <w:szCs w:val="24"/>
        </w:rPr>
        <w:t>- период времени, за который определяются</w:t>
      </w:r>
      <w:r>
        <w:rPr>
          <w:rStyle w:val="CharStyle9"/>
          <w:sz w:val="24"/>
          <w:szCs w:val="24"/>
        </w:rPr>
        <w:t xml:space="preserve"> </w:t>
      </w:r>
      <w:r w:rsidRPr="00901D1D">
        <w:rPr>
          <w:rStyle w:val="CharStyle9"/>
          <w:sz w:val="24"/>
          <w:szCs w:val="24"/>
        </w:rPr>
        <w:t>ожидаемая</w:t>
      </w:r>
      <w:r>
        <w:rPr>
          <w:rStyle w:val="CharStyle9"/>
          <w:sz w:val="24"/>
          <w:szCs w:val="24"/>
        </w:rPr>
        <w:t xml:space="preserve"> </w:t>
      </w:r>
      <w:r w:rsidRPr="00901D1D">
        <w:rPr>
          <w:rStyle w:val="CharStyle9"/>
          <w:sz w:val="24"/>
          <w:szCs w:val="24"/>
        </w:rPr>
        <w:t>доходность и допустимый риск.</w:t>
      </w:r>
    </w:p>
    <w:p w14:paraId="657A261A" w14:textId="77777777" w:rsidR="009F0FCE" w:rsidRPr="00DB27F0" w:rsidRDefault="003C22B3" w:rsidP="00DB27F0">
      <w:pPr>
        <w:pStyle w:val="Style5"/>
        <w:spacing w:before="5"/>
        <w:ind w:left="14" w:right="26" w:firstLine="667"/>
        <w:rPr>
          <w:rStyle w:val="CharStyle0"/>
          <w:sz w:val="24"/>
          <w:szCs w:val="24"/>
        </w:rPr>
      </w:pPr>
      <w:r w:rsidRPr="003C22B3">
        <w:rPr>
          <w:rStyle w:val="CharStyle0"/>
          <w:sz w:val="24"/>
          <w:szCs w:val="24"/>
        </w:rPr>
        <w:t xml:space="preserve">Квалифицированный </w:t>
      </w:r>
      <w:proofErr w:type="gramStart"/>
      <w:r w:rsidRPr="003C22B3">
        <w:rPr>
          <w:rStyle w:val="CharStyle0"/>
          <w:sz w:val="24"/>
          <w:szCs w:val="24"/>
        </w:rPr>
        <w:t xml:space="preserve">инвестор </w:t>
      </w:r>
      <w:r w:rsidRPr="003C22B3">
        <w:rPr>
          <w:rStyle w:val="CharStyle0"/>
          <w:sz w:val="24"/>
          <w:szCs w:val="24"/>
        </w:rPr>
        <w:sym w:font="Symbol" w:char="F02D"/>
      </w:r>
      <w:r w:rsidRPr="003C22B3">
        <w:rPr>
          <w:rStyle w:val="CharStyle0"/>
          <w:sz w:val="24"/>
          <w:szCs w:val="24"/>
        </w:rPr>
        <w:t xml:space="preserve"> </w:t>
      </w:r>
      <w:r w:rsidRPr="003C22B3">
        <w:rPr>
          <w:rStyle w:val="CharStyle0"/>
          <w:b w:val="0"/>
          <w:sz w:val="24"/>
          <w:szCs w:val="24"/>
        </w:rPr>
        <w:t>лицо</w:t>
      </w:r>
      <w:proofErr w:type="gramEnd"/>
      <w:r w:rsidRPr="003C22B3">
        <w:rPr>
          <w:rStyle w:val="CharStyle0"/>
          <w:b w:val="0"/>
          <w:sz w:val="24"/>
          <w:szCs w:val="24"/>
        </w:rPr>
        <w:t>, отвечающее требованиям, установленным Федеральным законом от 22.04.1996 №39-ФЗ «О рынке ценных бумаг» и Указанием Банка России от 29.04.2015 №3629-У и признанное Управляющим в качестве квалифицированного инвестора в соответствии с внутренним документом Управляющего, устанавливающего порядок признания лиц квалифицированными инвесторами</w:t>
      </w:r>
      <w:r>
        <w:rPr>
          <w:rStyle w:val="CharStyle0"/>
          <w:b w:val="0"/>
          <w:sz w:val="24"/>
          <w:szCs w:val="24"/>
        </w:rPr>
        <w:t>.</w:t>
      </w:r>
      <w:r w:rsidRPr="003C22B3">
        <w:rPr>
          <w:rStyle w:val="CharStyle0"/>
          <w:sz w:val="24"/>
          <w:szCs w:val="24"/>
        </w:rPr>
        <w:t xml:space="preserve"> </w:t>
      </w:r>
      <w:r w:rsidR="00A3006D" w:rsidRPr="00901D1D">
        <w:rPr>
          <w:rStyle w:val="CharStyle0"/>
          <w:sz w:val="24"/>
          <w:szCs w:val="24"/>
        </w:rPr>
        <w:t xml:space="preserve">Клиент </w:t>
      </w:r>
      <w:r w:rsidR="00A3006D" w:rsidRPr="00DB27F0">
        <w:rPr>
          <w:rStyle w:val="CharStyle0"/>
          <w:sz w:val="24"/>
          <w:szCs w:val="24"/>
        </w:rPr>
        <w:t>- учредитель доверительного управления</w:t>
      </w:r>
      <w:r w:rsidR="00DB27F0" w:rsidRPr="00DB27F0">
        <w:rPr>
          <w:rStyle w:val="CharStyle0"/>
          <w:sz w:val="24"/>
          <w:szCs w:val="24"/>
        </w:rPr>
        <w:t xml:space="preserve">, физическое или юридическое </w:t>
      </w:r>
      <w:proofErr w:type="gramStart"/>
      <w:r w:rsidR="00DB27F0" w:rsidRPr="00DB27F0">
        <w:rPr>
          <w:rStyle w:val="CharStyle0"/>
          <w:sz w:val="24"/>
          <w:szCs w:val="24"/>
        </w:rPr>
        <w:t>лицо,  заключившее</w:t>
      </w:r>
      <w:proofErr w:type="gramEnd"/>
      <w:r w:rsidR="00DB27F0" w:rsidRPr="00DB27F0">
        <w:rPr>
          <w:rStyle w:val="CharStyle0"/>
          <w:sz w:val="24"/>
          <w:szCs w:val="24"/>
        </w:rPr>
        <w:t xml:space="preserve"> с Банком договор на управление ценными бумагами</w:t>
      </w:r>
      <w:r w:rsidR="00A3006D" w:rsidRPr="00DB27F0">
        <w:rPr>
          <w:rStyle w:val="CharStyle0"/>
          <w:sz w:val="24"/>
          <w:szCs w:val="24"/>
        </w:rPr>
        <w:t>.</w:t>
      </w:r>
    </w:p>
    <w:p w14:paraId="657A261B" w14:textId="77777777" w:rsidR="009F0FCE" w:rsidRPr="00901D1D" w:rsidRDefault="00A3006D" w:rsidP="00A379BC">
      <w:pPr>
        <w:pStyle w:val="Style5"/>
        <w:spacing w:before="5"/>
        <w:ind w:left="14" w:right="29" w:firstLine="665"/>
        <w:rPr>
          <w:sz w:val="24"/>
          <w:szCs w:val="24"/>
        </w:rPr>
      </w:pPr>
      <w:r w:rsidRPr="00901D1D">
        <w:rPr>
          <w:rStyle w:val="CharStyle0"/>
          <w:sz w:val="24"/>
          <w:szCs w:val="24"/>
        </w:rPr>
        <w:t xml:space="preserve">Ожидаемая доходность </w:t>
      </w:r>
      <w:r w:rsidRPr="00901D1D">
        <w:rPr>
          <w:rStyle w:val="CharStyle9"/>
          <w:sz w:val="24"/>
          <w:szCs w:val="24"/>
        </w:rPr>
        <w:t>- доходность о</w:t>
      </w:r>
      <w:r>
        <w:rPr>
          <w:rStyle w:val="CharStyle9"/>
          <w:sz w:val="24"/>
          <w:szCs w:val="24"/>
        </w:rPr>
        <w:t xml:space="preserve">т доверительного управления, на </w:t>
      </w:r>
      <w:r w:rsidRPr="00901D1D">
        <w:rPr>
          <w:rStyle w:val="CharStyle9"/>
          <w:sz w:val="24"/>
          <w:szCs w:val="24"/>
        </w:rPr>
        <w:t>которую</w:t>
      </w:r>
      <w:r>
        <w:rPr>
          <w:rStyle w:val="CharStyle9"/>
          <w:sz w:val="24"/>
          <w:szCs w:val="24"/>
        </w:rPr>
        <w:t xml:space="preserve"> </w:t>
      </w:r>
      <w:r w:rsidRPr="00901D1D">
        <w:rPr>
          <w:rStyle w:val="CharStyle9"/>
          <w:sz w:val="24"/>
          <w:szCs w:val="24"/>
        </w:rPr>
        <w:t>рассчитывает Клиент в рассматриваемом инвестиционном горизонте.</w:t>
      </w:r>
    </w:p>
    <w:p w14:paraId="657A261C" w14:textId="77777777" w:rsidR="003147A3" w:rsidRDefault="00650D3A" w:rsidP="009F0FCE">
      <w:pPr>
        <w:pStyle w:val="Style5"/>
        <w:spacing w:before="2"/>
        <w:ind w:left="22" w:right="24"/>
        <w:rPr>
          <w:sz w:val="24"/>
          <w:szCs w:val="24"/>
        </w:rPr>
      </w:pPr>
      <w:r w:rsidRPr="00650D3A">
        <w:rPr>
          <w:b/>
          <w:sz w:val="24"/>
          <w:szCs w:val="24"/>
        </w:rPr>
        <w:t>Портфель клиента</w:t>
      </w:r>
      <w:r w:rsidR="003147A3">
        <w:rPr>
          <w:sz w:val="24"/>
          <w:szCs w:val="24"/>
        </w:rPr>
        <w:t xml:space="preserve"> – имущество клиента, находящееся в доверительном управлении, и обязательства, подлежащие исполнению за счет этого имущества.</w:t>
      </w:r>
    </w:p>
    <w:p w14:paraId="657A261D" w14:textId="77777777" w:rsidR="00A379BC" w:rsidRPr="00901D1D" w:rsidRDefault="00A379BC" w:rsidP="009F0FCE">
      <w:pPr>
        <w:pStyle w:val="Style5"/>
        <w:spacing w:before="2"/>
        <w:ind w:left="22" w:right="24"/>
        <w:rPr>
          <w:sz w:val="24"/>
          <w:szCs w:val="24"/>
        </w:rPr>
      </w:pPr>
      <w:r>
        <w:rPr>
          <w:rStyle w:val="CharStyle0"/>
          <w:sz w:val="24"/>
          <w:szCs w:val="24"/>
        </w:rPr>
        <w:t>Банк</w:t>
      </w:r>
      <w:r w:rsidR="00AB6104">
        <w:rPr>
          <w:rStyle w:val="CharStyle0"/>
          <w:sz w:val="24"/>
          <w:szCs w:val="24"/>
        </w:rPr>
        <w:t>, Управляющий</w:t>
      </w:r>
      <w:r w:rsidRPr="00901D1D">
        <w:rPr>
          <w:rStyle w:val="CharStyle0"/>
          <w:sz w:val="24"/>
          <w:szCs w:val="24"/>
        </w:rPr>
        <w:t xml:space="preserve"> </w:t>
      </w:r>
      <w:r>
        <w:rPr>
          <w:rStyle w:val="CharStyle9"/>
          <w:sz w:val="24"/>
          <w:szCs w:val="24"/>
        </w:rPr>
        <w:t>–</w:t>
      </w:r>
      <w:r w:rsidRPr="00901D1D">
        <w:rPr>
          <w:rStyle w:val="CharStyle9"/>
          <w:sz w:val="24"/>
          <w:szCs w:val="24"/>
        </w:rPr>
        <w:t xml:space="preserve"> </w:t>
      </w:r>
      <w:r>
        <w:rPr>
          <w:rStyle w:val="CharStyle9"/>
          <w:sz w:val="24"/>
          <w:szCs w:val="24"/>
        </w:rPr>
        <w:t>АО АКБ «ЕВРОФИНАНС МОСНАРБАНК»</w:t>
      </w:r>
      <w:r w:rsidRPr="00901D1D">
        <w:rPr>
          <w:rStyle w:val="CharStyle9"/>
          <w:sz w:val="24"/>
          <w:szCs w:val="24"/>
        </w:rPr>
        <w:t>.</w:t>
      </w:r>
    </w:p>
    <w:p w14:paraId="657A261E" w14:textId="77777777" w:rsidR="009F0FCE" w:rsidRPr="00901D1D" w:rsidRDefault="00A3006D" w:rsidP="00AA02C2">
      <w:pPr>
        <w:pStyle w:val="Style16"/>
        <w:numPr>
          <w:ilvl w:val="0"/>
          <w:numId w:val="1"/>
        </w:numPr>
        <w:tabs>
          <w:tab w:val="left" w:pos="1015"/>
        </w:tabs>
        <w:spacing w:before="200" w:after="200" w:line="264" w:lineRule="exact"/>
        <w:ind w:left="675"/>
        <w:rPr>
          <w:rStyle w:val="CharStyle0"/>
          <w:sz w:val="24"/>
          <w:szCs w:val="24"/>
        </w:rPr>
      </w:pPr>
      <w:r w:rsidRPr="00901D1D">
        <w:rPr>
          <w:rStyle w:val="CharStyle0"/>
          <w:sz w:val="24"/>
          <w:szCs w:val="24"/>
        </w:rPr>
        <w:t xml:space="preserve">Порядок определения </w:t>
      </w:r>
      <w:r w:rsidR="00CD400F">
        <w:rPr>
          <w:rStyle w:val="CharStyle0"/>
          <w:sz w:val="24"/>
          <w:szCs w:val="24"/>
        </w:rPr>
        <w:t>И</w:t>
      </w:r>
      <w:r w:rsidRPr="00901D1D">
        <w:rPr>
          <w:rStyle w:val="CharStyle0"/>
          <w:sz w:val="24"/>
          <w:szCs w:val="24"/>
        </w:rPr>
        <w:t>нвестиционного профиля Клиента</w:t>
      </w:r>
    </w:p>
    <w:p w14:paraId="657A261F" w14:textId="77777777" w:rsidR="008A7676" w:rsidRPr="008A7676" w:rsidRDefault="008A7676" w:rsidP="008A7676">
      <w:pPr>
        <w:pStyle w:val="Style5"/>
        <w:ind w:left="26" w:right="17" w:firstLine="665"/>
        <w:rPr>
          <w:rStyle w:val="CharStyle9"/>
          <w:sz w:val="24"/>
          <w:szCs w:val="24"/>
        </w:rPr>
      </w:pPr>
      <w:r w:rsidRPr="008A7676">
        <w:rPr>
          <w:rStyle w:val="CharStyle9"/>
          <w:sz w:val="24"/>
          <w:szCs w:val="24"/>
        </w:rPr>
        <w:t>Банк обязан определить Инвестиционный профиль Клиента до начала доверительного управления ценными бумагами. Банк не управляет ценными бумагами и денежными средствами Клиента в случае, если для такого Клиента не определен Инвестиционный профиль, либо в случае отсутствия согласия Клиента с указанным Инвестиционным профилем.</w:t>
      </w:r>
    </w:p>
    <w:p w14:paraId="657A2620" w14:textId="77777777" w:rsidR="009F0FCE" w:rsidRDefault="00A3006D" w:rsidP="009F0FCE">
      <w:pPr>
        <w:pStyle w:val="Style5"/>
        <w:spacing w:before="2"/>
        <w:ind w:left="31" w:right="17"/>
        <w:rPr>
          <w:rStyle w:val="CharStyle21"/>
          <w:rFonts w:ascii="Times New Roman" w:hAnsi="Times New Roman" w:cs="Times New Roman"/>
          <w:i w:val="0"/>
          <w:sz w:val="24"/>
          <w:szCs w:val="24"/>
        </w:rPr>
      </w:pPr>
      <w:r w:rsidRPr="00EB7D34">
        <w:rPr>
          <w:rStyle w:val="CharStyle21"/>
          <w:rFonts w:ascii="Times New Roman" w:hAnsi="Times New Roman" w:cs="Times New Roman"/>
          <w:i w:val="0"/>
          <w:sz w:val="24"/>
          <w:szCs w:val="24"/>
        </w:rPr>
        <w:t xml:space="preserve">Инвестиционный профиль клиента </w:t>
      </w:r>
      <w:r w:rsidRPr="00EB7D34">
        <w:rPr>
          <w:rStyle w:val="CharStyle0"/>
          <w:b w:val="0"/>
          <w:sz w:val="24"/>
          <w:szCs w:val="24"/>
        </w:rPr>
        <w:t>определяется</w:t>
      </w:r>
      <w:r w:rsidRPr="00EB7D34">
        <w:rPr>
          <w:rStyle w:val="CharStyle0"/>
          <w:i/>
          <w:sz w:val="24"/>
          <w:szCs w:val="24"/>
        </w:rPr>
        <w:t xml:space="preserve"> </w:t>
      </w:r>
      <w:r w:rsidRPr="00EB7D34">
        <w:rPr>
          <w:rStyle w:val="CharStyle21"/>
          <w:rFonts w:ascii="Times New Roman" w:hAnsi="Times New Roman" w:cs="Times New Roman"/>
          <w:i w:val="0"/>
          <w:sz w:val="24"/>
          <w:szCs w:val="24"/>
        </w:rPr>
        <w:t>как:</w:t>
      </w:r>
    </w:p>
    <w:p w14:paraId="657A2621" w14:textId="77777777" w:rsidR="009F0FCE" w:rsidRDefault="00A3006D" w:rsidP="00F071FF">
      <w:pPr>
        <w:pStyle w:val="Style5"/>
        <w:numPr>
          <w:ilvl w:val="0"/>
          <w:numId w:val="4"/>
        </w:numPr>
        <w:spacing w:before="2"/>
        <w:ind w:right="17"/>
        <w:rPr>
          <w:rStyle w:val="CharStyle23"/>
          <w:rFonts w:ascii="Times New Roman" w:hAnsi="Times New Roman" w:cs="Times New Roman"/>
          <w:i w:val="0"/>
          <w:sz w:val="24"/>
          <w:szCs w:val="24"/>
        </w:rPr>
      </w:pPr>
      <w:r w:rsidRPr="00EB7D34">
        <w:rPr>
          <w:rStyle w:val="CharStyle23"/>
          <w:rFonts w:ascii="Times New Roman" w:hAnsi="Times New Roman" w:cs="Times New Roman"/>
          <w:i w:val="0"/>
          <w:sz w:val="24"/>
          <w:szCs w:val="24"/>
        </w:rPr>
        <w:t>доходность от доверительного управления, на которую рассчитывает клиент;</w:t>
      </w:r>
    </w:p>
    <w:p w14:paraId="657A2622" w14:textId="77777777" w:rsidR="009F0FCE" w:rsidRDefault="00340FB2" w:rsidP="00F071FF">
      <w:pPr>
        <w:pStyle w:val="Style5"/>
        <w:numPr>
          <w:ilvl w:val="0"/>
          <w:numId w:val="4"/>
        </w:numPr>
        <w:spacing w:before="2"/>
        <w:ind w:right="17"/>
        <w:rPr>
          <w:rStyle w:val="CharStyle23"/>
          <w:rFonts w:ascii="Times New Roman" w:hAnsi="Times New Roman" w:cs="Times New Roman"/>
          <w:i w:val="0"/>
          <w:sz w:val="24"/>
          <w:szCs w:val="24"/>
        </w:rPr>
      </w:pPr>
      <w:r>
        <w:rPr>
          <w:rStyle w:val="CharStyle23"/>
          <w:rFonts w:ascii="Times New Roman" w:hAnsi="Times New Roman" w:cs="Times New Roman"/>
          <w:i w:val="0"/>
          <w:sz w:val="24"/>
          <w:szCs w:val="24"/>
        </w:rPr>
        <w:t xml:space="preserve">Допустимый </w:t>
      </w:r>
      <w:r w:rsidR="00A3006D" w:rsidRPr="00EB7D34">
        <w:rPr>
          <w:rStyle w:val="CharStyle23"/>
          <w:rFonts w:ascii="Times New Roman" w:hAnsi="Times New Roman" w:cs="Times New Roman"/>
          <w:i w:val="0"/>
          <w:sz w:val="24"/>
          <w:szCs w:val="24"/>
        </w:rPr>
        <w:t>риск, который способен нести клиент, если клиен</w:t>
      </w:r>
      <w:r w:rsidR="00A3006D">
        <w:rPr>
          <w:rStyle w:val="CharStyle23"/>
          <w:rFonts w:ascii="Times New Roman" w:hAnsi="Times New Roman" w:cs="Times New Roman"/>
          <w:i w:val="0"/>
          <w:sz w:val="24"/>
          <w:szCs w:val="24"/>
        </w:rPr>
        <w:t xml:space="preserve">т не является </w:t>
      </w:r>
      <w:r w:rsidR="00F071FF">
        <w:rPr>
          <w:rStyle w:val="CharStyle23"/>
          <w:rFonts w:ascii="Times New Roman" w:hAnsi="Times New Roman" w:cs="Times New Roman"/>
          <w:i w:val="0"/>
          <w:sz w:val="24"/>
          <w:szCs w:val="24"/>
        </w:rPr>
        <w:t>К</w:t>
      </w:r>
      <w:r w:rsidR="00A3006D">
        <w:rPr>
          <w:rStyle w:val="CharStyle23"/>
          <w:rFonts w:ascii="Times New Roman" w:hAnsi="Times New Roman" w:cs="Times New Roman"/>
          <w:i w:val="0"/>
          <w:sz w:val="24"/>
          <w:szCs w:val="24"/>
        </w:rPr>
        <w:t xml:space="preserve">валифицированным </w:t>
      </w:r>
      <w:r w:rsidR="00A3006D" w:rsidRPr="00EB7D34">
        <w:rPr>
          <w:rStyle w:val="CharStyle23"/>
          <w:rFonts w:ascii="Times New Roman" w:hAnsi="Times New Roman" w:cs="Times New Roman"/>
          <w:i w:val="0"/>
          <w:sz w:val="24"/>
          <w:szCs w:val="24"/>
        </w:rPr>
        <w:t>инвестором;</w:t>
      </w:r>
    </w:p>
    <w:p w14:paraId="657A2623" w14:textId="77777777" w:rsidR="009F0FCE" w:rsidRPr="00EB7D34" w:rsidRDefault="00A3006D" w:rsidP="00F071FF">
      <w:pPr>
        <w:pStyle w:val="Style5"/>
        <w:numPr>
          <w:ilvl w:val="0"/>
          <w:numId w:val="4"/>
        </w:numPr>
        <w:spacing w:before="2"/>
        <w:ind w:right="17"/>
        <w:rPr>
          <w:rStyle w:val="CharStyle23"/>
          <w:rFonts w:ascii="Times New Roman" w:eastAsia="Times New Roman" w:hAnsi="Times New Roman" w:cs="Times New Roman"/>
          <w:i w:val="0"/>
          <w:iCs w:val="0"/>
          <w:sz w:val="24"/>
          <w:szCs w:val="24"/>
        </w:rPr>
      </w:pPr>
      <w:r w:rsidRPr="00EB7D34">
        <w:rPr>
          <w:rStyle w:val="CharStyle23"/>
          <w:rFonts w:ascii="Times New Roman" w:hAnsi="Times New Roman" w:cs="Times New Roman"/>
          <w:i w:val="0"/>
          <w:sz w:val="24"/>
          <w:szCs w:val="24"/>
        </w:rPr>
        <w:t>период времени, на который определяются ожидаемая доходность и допустимый риск (</w:t>
      </w:r>
      <w:r w:rsidR="00F071FF">
        <w:rPr>
          <w:rStyle w:val="CharStyle23"/>
          <w:rFonts w:ascii="Times New Roman" w:hAnsi="Times New Roman" w:cs="Times New Roman"/>
          <w:i w:val="0"/>
          <w:sz w:val="24"/>
          <w:szCs w:val="24"/>
        </w:rPr>
        <w:t>И</w:t>
      </w:r>
      <w:r w:rsidRPr="00EB7D34">
        <w:rPr>
          <w:rStyle w:val="CharStyle23"/>
          <w:rFonts w:ascii="Times New Roman" w:hAnsi="Times New Roman" w:cs="Times New Roman"/>
          <w:i w:val="0"/>
          <w:sz w:val="24"/>
          <w:szCs w:val="24"/>
        </w:rPr>
        <w:t>нвестиционный горизонт).</w:t>
      </w:r>
    </w:p>
    <w:p w14:paraId="657A2624" w14:textId="77777777" w:rsidR="00310DA8" w:rsidRPr="00310DA8" w:rsidRDefault="00A3006D" w:rsidP="00310DA8">
      <w:pPr>
        <w:pStyle w:val="Style5"/>
        <w:ind w:left="26" w:right="17" w:firstLine="665"/>
        <w:rPr>
          <w:rStyle w:val="CharStyle9"/>
          <w:sz w:val="24"/>
          <w:szCs w:val="24"/>
        </w:rPr>
      </w:pPr>
      <w:r w:rsidRPr="00901D1D">
        <w:rPr>
          <w:rStyle w:val="CharStyle9"/>
          <w:sz w:val="24"/>
          <w:szCs w:val="24"/>
        </w:rPr>
        <w:t xml:space="preserve">Инвестиционный профиль </w:t>
      </w:r>
      <w:r w:rsidR="00F071FF">
        <w:rPr>
          <w:rStyle w:val="CharStyle9"/>
          <w:sz w:val="24"/>
          <w:szCs w:val="24"/>
        </w:rPr>
        <w:t xml:space="preserve">Клиента </w:t>
      </w:r>
      <w:r w:rsidRPr="00901D1D">
        <w:rPr>
          <w:rStyle w:val="CharStyle9"/>
          <w:sz w:val="24"/>
          <w:szCs w:val="24"/>
        </w:rPr>
        <w:t xml:space="preserve">определяется на </w:t>
      </w:r>
      <w:r>
        <w:rPr>
          <w:rStyle w:val="CharStyle9"/>
          <w:sz w:val="24"/>
          <w:szCs w:val="24"/>
        </w:rPr>
        <w:t xml:space="preserve">основе предоставляемой Клиентом </w:t>
      </w:r>
      <w:r w:rsidRPr="00901D1D">
        <w:rPr>
          <w:rStyle w:val="CharStyle9"/>
          <w:sz w:val="24"/>
          <w:szCs w:val="24"/>
        </w:rPr>
        <w:t xml:space="preserve">информации, перечень которой представлен в </w:t>
      </w:r>
      <w:r>
        <w:rPr>
          <w:rStyle w:val="CharStyle9"/>
          <w:sz w:val="24"/>
          <w:szCs w:val="24"/>
        </w:rPr>
        <w:t>Приложении 1 к настояще</w:t>
      </w:r>
      <w:r w:rsidR="007A2591">
        <w:rPr>
          <w:rStyle w:val="CharStyle9"/>
          <w:sz w:val="24"/>
          <w:szCs w:val="24"/>
        </w:rPr>
        <w:t>му Порядку</w:t>
      </w:r>
      <w:r w:rsidR="00A11E7D">
        <w:rPr>
          <w:rStyle w:val="CharStyle9"/>
          <w:sz w:val="24"/>
          <w:szCs w:val="24"/>
        </w:rPr>
        <w:t xml:space="preserve"> (далее – Анкета)</w:t>
      </w:r>
      <w:r w:rsidRPr="00901D1D">
        <w:rPr>
          <w:rStyle w:val="CharStyle9"/>
          <w:sz w:val="24"/>
          <w:szCs w:val="24"/>
        </w:rPr>
        <w:t>.</w:t>
      </w:r>
      <w:r w:rsidR="00310DA8" w:rsidRPr="00310DA8">
        <w:rPr>
          <w:rStyle w:val="CharStyle9"/>
          <w:sz w:val="24"/>
          <w:szCs w:val="24"/>
        </w:rPr>
        <w:t xml:space="preserve"> </w:t>
      </w:r>
    </w:p>
    <w:p w14:paraId="657A2625" w14:textId="77777777" w:rsidR="007A2591" w:rsidRDefault="007A2591" w:rsidP="007A2591">
      <w:pPr>
        <w:pStyle w:val="Style5"/>
        <w:ind w:left="26" w:right="17" w:firstLine="665"/>
        <w:rPr>
          <w:rStyle w:val="CharStyle9"/>
          <w:sz w:val="24"/>
          <w:szCs w:val="24"/>
        </w:rPr>
      </w:pPr>
      <w:r w:rsidRPr="007A2591">
        <w:rPr>
          <w:rStyle w:val="CharStyle9"/>
          <w:sz w:val="24"/>
          <w:szCs w:val="24"/>
        </w:rPr>
        <w:lastRenderedPageBreak/>
        <w:t>Банк не проверяет достоверность сведений, предоставленных Клиентом для определения его Инвестиционного профиля.</w:t>
      </w:r>
    </w:p>
    <w:p w14:paraId="657A2626"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Инвестиционный профиль Клиента определяется Банком для каждого договора доверительного управления отдельно. </w:t>
      </w:r>
    </w:p>
    <w:p w14:paraId="657A2627"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При принятии решения об определении </w:t>
      </w:r>
      <w:r w:rsidR="00172E4E">
        <w:rPr>
          <w:rStyle w:val="CharStyle9"/>
          <w:sz w:val="24"/>
          <w:szCs w:val="24"/>
        </w:rPr>
        <w:t>И</w:t>
      </w:r>
      <w:r w:rsidRPr="00075EAD">
        <w:rPr>
          <w:rStyle w:val="CharStyle9"/>
          <w:sz w:val="24"/>
          <w:szCs w:val="24"/>
        </w:rPr>
        <w:t xml:space="preserve">нвестиционного профиля Клиента Банк анализирует предоставленные Клиентом данные, включая, но не ограничиваясь: </w:t>
      </w:r>
    </w:p>
    <w:p w14:paraId="657A2628"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о наличии опыта и знаний Клиента в области инвестирования, </w:t>
      </w:r>
    </w:p>
    <w:p w14:paraId="657A2629"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о понимании работы на финансовых рынках, </w:t>
      </w:r>
    </w:p>
    <w:p w14:paraId="657A262A"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о наличии статуса квалифицированного инвестора, </w:t>
      </w:r>
    </w:p>
    <w:p w14:paraId="657A262B"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о финансовых возможностях Клиента (его доходах и расходах), </w:t>
      </w:r>
    </w:p>
    <w:p w14:paraId="657A262C"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об отношении к риску, </w:t>
      </w:r>
    </w:p>
    <w:p w14:paraId="657A262D" w14:textId="77777777" w:rsidR="00DC37B8" w:rsidRPr="00075EAD" w:rsidRDefault="00DC37B8" w:rsidP="00DC37B8">
      <w:pPr>
        <w:pStyle w:val="Style5"/>
        <w:ind w:left="29" w:right="10" w:firstLine="667"/>
        <w:rPr>
          <w:rStyle w:val="CharStyle9"/>
          <w:sz w:val="24"/>
          <w:szCs w:val="24"/>
        </w:rPr>
      </w:pPr>
      <w:r w:rsidRPr="00075EAD">
        <w:rPr>
          <w:rStyle w:val="CharStyle9"/>
          <w:sz w:val="24"/>
          <w:szCs w:val="24"/>
        </w:rPr>
        <w:t xml:space="preserve">- и другие сведения в соответствии с заполненной Клиентом </w:t>
      </w:r>
      <w:r w:rsidR="00A11E7D">
        <w:rPr>
          <w:rStyle w:val="CharStyle9"/>
          <w:sz w:val="24"/>
          <w:szCs w:val="24"/>
        </w:rPr>
        <w:t>А</w:t>
      </w:r>
      <w:r w:rsidRPr="00075EAD">
        <w:rPr>
          <w:rStyle w:val="CharStyle9"/>
          <w:sz w:val="24"/>
          <w:szCs w:val="24"/>
        </w:rPr>
        <w:t xml:space="preserve">нкетой. </w:t>
      </w:r>
    </w:p>
    <w:p w14:paraId="657A262E" w14:textId="77777777" w:rsidR="008A7676" w:rsidRPr="00901D1D" w:rsidRDefault="008A7676" w:rsidP="008A7676">
      <w:pPr>
        <w:pStyle w:val="Style5"/>
        <w:ind w:left="26" w:right="17" w:firstLine="665"/>
        <w:rPr>
          <w:sz w:val="24"/>
          <w:szCs w:val="24"/>
        </w:rPr>
      </w:pPr>
      <w:r w:rsidRPr="00901D1D">
        <w:rPr>
          <w:rStyle w:val="CharStyle9"/>
          <w:sz w:val="24"/>
          <w:szCs w:val="24"/>
        </w:rPr>
        <w:t xml:space="preserve">Определение </w:t>
      </w:r>
      <w:r>
        <w:rPr>
          <w:rStyle w:val="CharStyle9"/>
          <w:sz w:val="24"/>
          <w:szCs w:val="24"/>
        </w:rPr>
        <w:t>И</w:t>
      </w:r>
      <w:r w:rsidRPr="00901D1D">
        <w:rPr>
          <w:rStyle w:val="CharStyle9"/>
          <w:sz w:val="24"/>
          <w:szCs w:val="24"/>
        </w:rPr>
        <w:t>нвестиционного пр</w:t>
      </w:r>
      <w:r>
        <w:rPr>
          <w:rStyle w:val="CharStyle9"/>
          <w:sz w:val="24"/>
          <w:szCs w:val="24"/>
        </w:rPr>
        <w:t xml:space="preserve">офиля Клиента осуществляется до </w:t>
      </w:r>
      <w:r w:rsidRPr="00901D1D">
        <w:rPr>
          <w:rStyle w:val="CharStyle9"/>
          <w:sz w:val="24"/>
          <w:szCs w:val="24"/>
        </w:rPr>
        <w:t>наступления</w:t>
      </w:r>
      <w:r>
        <w:rPr>
          <w:rStyle w:val="CharStyle9"/>
          <w:sz w:val="24"/>
          <w:szCs w:val="24"/>
        </w:rPr>
        <w:t xml:space="preserve"> </w:t>
      </w:r>
      <w:r w:rsidRPr="00901D1D">
        <w:rPr>
          <w:rStyle w:val="CharStyle9"/>
          <w:sz w:val="24"/>
          <w:szCs w:val="24"/>
        </w:rPr>
        <w:t xml:space="preserve">начальной даты </w:t>
      </w:r>
      <w:r>
        <w:rPr>
          <w:rStyle w:val="CharStyle9"/>
          <w:sz w:val="24"/>
          <w:szCs w:val="24"/>
        </w:rPr>
        <w:t>И</w:t>
      </w:r>
      <w:r w:rsidRPr="00901D1D">
        <w:rPr>
          <w:rStyle w:val="CharStyle9"/>
          <w:sz w:val="24"/>
          <w:szCs w:val="24"/>
        </w:rPr>
        <w:t>нвестиционного гори</w:t>
      </w:r>
      <w:r>
        <w:rPr>
          <w:rStyle w:val="CharStyle9"/>
          <w:sz w:val="24"/>
          <w:szCs w:val="24"/>
        </w:rPr>
        <w:t xml:space="preserve">зонта и устанавливается на весь </w:t>
      </w:r>
      <w:r w:rsidRPr="00901D1D">
        <w:rPr>
          <w:rStyle w:val="CharStyle9"/>
          <w:sz w:val="24"/>
          <w:szCs w:val="24"/>
        </w:rPr>
        <w:t>срок соответствующего</w:t>
      </w:r>
      <w:r>
        <w:rPr>
          <w:rStyle w:val="CharStyle9"/>
          <w:sz w:val="24"/>
          <w:szCs w:val="24"/>
        </w:rPr>
        <w:t xml:space="preserve"> </w:t>
      </w:r>
      <w:r w:rsidRPr="00901D1D">
        <w:rPr>
          <w:rStyle w:val="CharStyle9"/>
          <w:sz w:val="24"/>
          <w:szCs w:val="24"/>
        </w:rPr>
        <w:t>периода.</w:t>
      </w:r>
    </w:p>
    <w:p w14:paraId="657A262F" w14:textId="77777777" w:rsidR="009F0FCE" w:rsidRPr="00901D1D" w:rsidRDefault="00A3006D" w:rsidP="009F0FCE">
      <w:pPr>
        <w:pStyle w:val="Style5"/>
        <w:ind w:left="29" w:right="10" w:firstLine="667"/>
        <w:rPr>
          <w:sz w:val="24"/>
          <w:szCs w:val="24"/>
        </w:rPr>
      </w:pPr>
      <w:r w:rsidRPr="00901D1D">
        <w:rPr>
          <w:rStyle w:val="CharStyle9"/>
          <w:sz w:val="24"/>
          <w:szCs w:val="24"/>
        </w:rPr>
        <w:t xml:space="preserve">Если </w:t>
      </w:r>
      <w:r w:rsidR="00F071FF">
        <w:rPr>
          <w:rStyle w:val="CharStyle9"/>
          <w:sz w:val="24"/>
          <w:szCs w:val="24"/>
        </w:rPr>
        <w:t>И</w:t>
      </w:r>
      <w:r w:rsidRPr="00901D1D">
        <w:rPr>
          <w:rStyle w:val="CharStyle9"/>
          <w:sz w:val="24"/>
          <w:szCs w:val="24"/>
        </w:rPr>
        <w:t>нвестиционный горизонт меньш</w:t>
      </w:r>
      <w:r>
        <w:rPr>
          <w:rStyle w:val="CharStyle9"/>
          <w:sz w:val="24"/>
          <w:szCs w:val="24"/>
        </w:rPr>
        <w:t xml:space="preserve">е срока, на который заключается </w:t>
      </w:r>
      <w:r w:rsidRPr="00901D1D">
        <w:rPr>
          <w:rStyle w:val="CharStyle9"/>
          <w:sz w:val="24"/>
          <w:szCs w:val="24"/>
        </w:rPr>
        <w:t>договор</w:t>
      </w:r>
      <w:r>
        <w:rPr>
          <w:rStyle w:val="CharStyle9"/>
          <w:sz w:val="24"/>
          <w:szCs w:val="24"/>
        </w:rPr>
        <w:t xml:space="preserve"> </w:t>
      </w:r>
      <w:r w:rsidRPr="00901D1D">
        <w:rPr>
          <w:rStyle w:val="CharStyle9"/>
          <w:sz w:val="24"/>
          <w:szCs w:val="24"/>
        </w:rPr>
        <w:t xml:space="preserve">доверительного управления, </w:t>
      </w:r>
      <w:r w:rsidR="00F071FF">
        <w:rPr>
          <w:rStyle w:val="CharStyle9"/>
          <w:sz w:val="24"/>
          <w:szCs w:val="24"/>
        </w:rPr>
        <w:t>И</w:t>
      </w:r>
      <w:r w:rsidRPr="00901D1D">
        <w:rPr>
          <w:rStyle w:val="CharStyle9"/>
          <w:sz w:val="24"/>
          <w:szCs w:val="24"/>
        </w:rPr>
        <w:t>нвести</w:t>
      </w:r>
      <w:r>
        <w:rPr>
          <w:rStyle w:val="CharStyle9"/>
          <w:sz w:val="24"/>
          <w:szCs w:val="24"/>
        </w:rPr>
        <w:t xml:space="preserve">ционный профиль определяется за </w:t>
      </w:r>
      <w:r w:rsidRPr="00901D1D">
        <w:rPr>
          <w:rStyle w:val="CharStyle9"/>
          <w:sz w:val="24"/>
          <w:szCs w:val="24"/>
        </w:rPr>
        <w:t xml:space="preserve">каждый </w:t>
      </w:r>
      <w:r w:rsidR="003C22B3">
        <w:rPr>
          <w:rStyle w:val="CharStyle9"/>
          <w:sz w:val="24"/>
          <w:szCs w:val="24"/>
        </w:rPr>
        <w:t>И</w:t>
      </w:r>
      <w:r w:rsidRPr="00901D1D">
        <w:rPr>
          <w:rStyle w:val="CharStyle9"/>
          <w:sz w:val="24"/>
          <w:szCs w:val="24"/>
        </w:rPr>
        <w:t>нвестиционный</w:t>
      </w:r>
      <w:r>
        <w:rPr>
          <w:rStyle w:val="CharStyle9"/>
          <w:sz w:val="24"/>
          <w:szCs w:val="24"/>
        </w:rPr>
        <w:t xml:space="preserve"> </w:t>
      </w:r>
      <w:r w:rsidRPr="00901D1D">
        <w:rPr>
          <w:rStyle w:val="CharStyle9"/>
          <w:sz w:val="24"/>
          <w:szCs w:val="24"/>
        </w:rPr>
        <w:t>горизонт, входящий в указанный срок.</w:t>
      </w:r>
    </w:p>
    <w:p w14:paraId="657A2630" w14:textId="77777777" w:rsidR="009F0FCE" w:rsidRDefault="00A3006D" w:rsidP="009F0FCE">
      <w:pPr>
        <w:pStyle w:val="Style5"/>
        <w:spacing w:before="5"/>
        <w:ind w:left="34" w:right="7" w:firstLine="672"/>
        <w:rPr>
          <w:rStyle w:val="CharStyle9"/>
          <w:sz w:val="24"/>
          <w:szCs w:val="24"/>
        </w:rPr>
      </w:pPr>
      <w:r w:rsidRPr="00901D1D">
        <w:rPr>
          <w:rStyle w:val="CharStyle9"/>
          <w:sz w:val="24"/>
          <w:szCs w:val="24"/>
        </w:rPr>
        <w:t xml:space="preserve">Сформированный </w:t>
      </w:r>
      <w:r w:rsidR="00AA02C2">
        <w:rPr>
          <w:rStyle w:val="CharStyle9"/>
          <w:sz w:val="24"/>
          <w:szCs w:val="24"/>
        </w:rPr>
        <w:t>И</w:t>
      </w:r>
      <w:r w:rsidRPr="00901D1D">
        <w:rPr>
          <w:rStyle w:val="CharStyle9"/>
          <w:sz w:val="24"/>
          <w:szCs w:val="24"/>
        </w:rPr>
        <w:t>нвестиционный профиль предоставляется Клиенту для согласования.</w:t>
      </w:r>
      <w:r>
        <w:rPr>
          <w:rStyle w:val="CharStyle9"/>
          <w:sz w:val="24"/>
          <w:szCs w:val="24"/>
        </w:rPr>
        <w:t xml:space="preserve"> </w:t>
      </w:r>
      <w:r w:rsidRPr="00901D1D">
        <w:rPr>
          <w:rStyle w:val="CharStyle9"/>
          <w:sz w:val="24"/>
          <w:szCs w:val="24"/>
        </w:rPr>
        <w:t>Инвестиционный профиль Клиента отражается в документе,</w:t>
      </w:r>
      <w:r>
        <w:rPr>
          <w:rStyle w:val="CharStyle9"/>
          <w:sz w:val="24"/>
          <w:szCs w:val="24"/>
        </w:rPr>
        <w:t xml:space="preserve"> </w:t>
      </w:r>
      <w:r w:rsidRPr="00901D1D">
        <w:rPr>
          <w:rStyle w:val="CharStyle9"/>
          <w:sz w:val="24"/>
          <w:szCs w:val="24"/>
        </w:rPr>
        <w:t>подписанном</w:t>
      </w:r>
      <w:r w:rsidR="000D5237">
        <w:rPr>
          <w:rStyle w:val="CharStyle9"/>
          <w:sz w:val="24"/>
          <w:szCs w:val="24"/>
        </w:rPr>
        <w:t xml:space="preserve"> уполномоченным лицом</w:t>
      </w:r>
      <w:r w:rsidRPr="00901D1D">
        <w:rPr>
          <w:rStyle w:val="CharStyle9"/>
          <w:sz w:val="24"/>
          <w:szCs w:val="24"/>
        </w:rPr>
        <w:t xml:space="preserve"> </w:t>
      </w:r>
      <w:r>
        <w:rPr>
          <w:rStyle w:val="CharStyle9"/>
          <w:sz w:val="24"/>
          <w:szCs w:val="24"/>
        </w:rPr>
        <w:t>Банк</w:t>
      </w:r>
      <w:r w:rsidR="000D5237">
        <w:rPr>
          <w:rStyle w:val="CharStyle9"/>
          <w:sz w:val="24"/>
          <w:szCs w:val="24"/>
        </w:rPr>
        <w:t>а</w:t>
      </w:r>
      <w:r w:rsidRPr="00901D1D">
        <w:rPr>
          <w:rStyle w:val="CharStyle9"/>
          <w:sz w:val="24"/>
          <w:szCs w:val="24"/>
        </w:rPr>
        <w:t>,</w:t>
      </w:r>
      <w:r>
        <w:rPr>
          <w:rStyle w:val="CharStyle9"/>
          <w:sz w:val="24"/>
          <w:szCs w:val="24"/>
        </w:rPr>
        <w:t xml:space="preserve"> </w:t>
      </w:r>
      <w:r w:rsidRPr="00901D1D">
        <w:rPr>
          <w:rStyle w:val="CharStyle9"/>
          <w:sz w:val="24"/>
          <w:szCs w:val="24"/>
        </w:rPr>
        <w:t>составленном в бумажной форме и (или) в форме</w:t>
      </w:r>
      <w:r>
        <w:rPr>
          <w:rStyle w:val="CharStyle9"/>
          <w:sz w:val="24"/>
          <w:szCs w:val="24"/>
        </w:rPr>
        <w:t xml:space="preserve"> </w:t>
      </w:r>
      <w:r w:rsidRPr="00901D1D">
        <w:rPr>
          <w:rStyle w:val="CharStyle9"/>
          <w:sz w:val="24"/>
          <w:szCs w:val="24"/>
        </w:rPr>
        <w:t>электронного документа в двух экземплярах,</w:t>
      </w:r>
      <w:r>
        <w:rPr>
          <w:rStyle w:val="CharStyle9"/>
          <w:sz w:val="24"/>
          <w:szCs w:val="24"/>
        </w:rPr>
        <w:t xml:space="preserve"> </w:t>
      </w:r>
      <w:r w:rsidRPr="00901D1D">
        <w:rPr>
          <w:rStyle w:val="CharStyle9"/>
          <w:sz w:val="24"/>
          <w:szCs w:val="24"/>
        </w:rPr>
        <w:t>один из которых передается</w:t>
      </w:r>
      <w:r>
        <w:rPr>
          <w:rStyle w:val="CharStyle9"/>
          <w:sz w:val="24"/>
          <w:szCs w:val="24"/>
        </w:rPr>
        <w:t xml:space="preserve"> </w:t>
      </w:r>
      <w:r w:rsidRPr="00901D1D">
        <w:rPr>
          <w:rStyle w:val="CharStyle9"/>
          <w:sz w:val="24"/>
          <w:szCs w:val="24"/>
        </w:rPr>
        <w:t>(направляется) Клиенту, другой подлежит хранению</w:t>
      </w:r>
      <w:r w:rsidR="000D5237">
        <w:rPr>
          <w:rStyle w:val="CharStyle9"/>
          <w:sz w:val="24"/>
          <w:szCs w:val="24"/>
        </w:rPr>
        <w:t xml:space="preserve"> в течение срока действия договора доверительного управления, а также в течение трех лет со дня его прекращения</w:t>
      </w:r>
      <w:r w:rsidRPr="00901D1D">
        <w:rPr>
          <w:rStyle w:val="CharStyle9"/>
          <w:sz w:val="24"/>
          <w:szCs w:val="24"/>
        </w:rPr>
        <w:t>.</w:t>
      </w:r>
    </w:p>
    <w:p w14:paraId="657A2631" w14:textId="77777777" w:rsidR="00587045" w:rsidRDefault="00587045" w:rsidP="00AA02C2">
      <w:pPr>
        <w:pStyle w:val="Style5"/>
        <w:spacing w:before="2"/>
        <w:ind w:left="26" w:right="12" w:firstLine="662"/>
        <w:rPr>
          <w:rStyle w:val="CharStyle9"/>
          <w:sz w:val="24"/>
          <w:szCs w:val="24"/>
        </w:rPr>
      </w:pPr>
      <w:r w:rsidRPr="00587045">
        <w:rPr>
          <w:rStyle w:val="CharStyle9"/>
          <w:sz w:val="24"/>
          <w:szCs w:val="24"/>
        </w:rPr>
        <w:t xml:space="preserve">Изменение Инвестиционного профиля происходит по согласованию </w:t>
      </w:r>
      <w:r w:rsidR="00941B59">
        <w:rPr>
          <w:rStyle w:val="CharStyle9"/>
          <w:sz w:val="24"/>
          <w:szCs w:val="24"/>
        </w:rPr>
        <w:t xml:space="preserve">Банка </w:t>
      </w:r>
      <w:r w:rsidRPr="00587045">
        <w:rPr>
          <w:rStyle w:val="CharStyle9"/>
          <w:sz w:val="24"/>
          <w:szCs w:val="24"/>
        </w:rPr>
        <w:t>с Клиентом аналогично первичному определению Инвестиционного профиля. Такое изменение может быть инициировано как Банком, так и Клиентом. До определения Банком и подтверждения Клиентом нового Инвестиционного профиля Банк руководствуется действующим Инвестиционным профилем.</w:t>
      </w:r>
    </w:p>
    <w:p w14:paraId="657A2632" w14:textId="77777777" w:rsidR="00AA02C2" w:rsidRPr="00AA02C2" w:rsidRDefault="00AA02C2" w:rsidP="00AA02C2">
      <w:pPr>
        <w:pStyle w:val="Style5"/>
        <w:spacing w:before="2"/>
        <w:ind w:left="26" w:right="12" w:firstLine="662"/>
        <w:rPr>
          <w:rStyle w:val="CharStyle9"/>
          <w:sz w:val="24"/>
          <w:szCs w:val="24"/>
        </w:rPr>
      </w:pPr>
      <w:r w:rsidRPr="00AA02C2">
        <w:rPr>
          <w:rStyle w:val="CharStyle9"/>
          <w:sz w:val="24"/>
          <w:szCs w:val="24"/>
        </w:rPr>
        <w:t xml:space="preserve">Определенный </w:t>
      </w:r>
      <w:r>
        <w:rPr>
          <w:rStyle w:val="CharStyle9"/>
          <w:sz w:val="24"/>
          <w:szCs w:val="24"/>
        </w:rPr>
        <w:t>Банком</w:t>
      </w:r>
      <w:r w:rsidRPr="00AA02C2">
        <w:rPr>
          <w:rStyle w:val="CharStyle9"/>
          <w:sz w:val="24"/>
          <w:szCs w:val="24"/>
        </w:rPr>
        <w:t xml:space="preserve"> </w:t>
      </w:r>
      <w:r w:rsidR="0041338B" w:rsidRPr="0041338B">
        <w:rPr>
          <w:rStyle w:val="CharStyle9"/>
          <w:sz w:val="24"/>
          <w:szCs w:val="24"/>
        </w:rPr>
        <w:t xml:space="preserve">и согласованный Клиентом </w:t>
      </w:r>
      <w:r>
        <w:rPr>
          <w:rStyle w:val="CharStyle9"/>
          <w:sz w:val="24"/>
          <w:szCs w:val="24"/>
        </w:rPr>
        <w:t>И</w:t>
      </w:r>
      <w:r w:rsidRPr="00AA02C2">
        <w:rPr>
          <w:rStyle w:val="CharStyle9"/>
          <w:sz w:val="24"/>
          <w:szCs w:val="24"/>
        </w:rPr>
        <w:t xml:space="preserve">нвестиционный профиль Клиента действует до момента прекращения договора доверительного управления и возврата всех активов Клиенту, или до определения Клиенту нового </w:t>
      </w:r>
      <w:r w:rsidR="0041338B">
        <w:rPr>
          <w:rStyle w:val="CharStyle9"/>
          <w:sz w:val="24"/>
          <w:szCs w:val="24"/>
        </w:rPr>
        <w:t>И</w:t>
      </w:r>
      <w:r w:rsidRPr="00AA02C2">
        <w:rPr>
          <w:rStyle w:val="CharStyle9"/>
          <w:sz w:val="24"/>
          <w:szCs w:val="24"/>
        </w:rPr>
        <w:t>нвестиционного профиля.</w:t>
      </w:r>
    </w:p>
    <w:p w14:paraId="657A2633" w14:textId="77777777" w:rsidR="009F0FCE" w:rsidRPr="00901D1D" w:rsidRDefault="00A3006D" w:rsidP="00561982">
      <w:pPr>
        <w:pStyle w:val="Style16"/>
        <w:numPr>
          <w:ilvl w:val="0"/>
          <w:numId w:val="2"/>
        </w:numPr>
        <w:tabs>
          <w:tab w:val="left" w:pos="1015"/>
        </w:tabs>
        <w:spacing w:before="200" w:after="200"/>
        <w:ind w:left="669"/>
        <w:rPr>
          <w:rStyle w:val="CharStyle0"/>
          <w:sz w:val="24"/>
          <w:szCs w:val="24"/>
        </w:rPr>
      </w:pPr>
      <w:r w:rsidRPr="00901D1D">
        <w:rPr>
          <w:rStyle w:val="CharStyle0"/>
          <w:sz w:val="24"/>
          <w:szCs w:val="24"/>
        </w:rPr>
        <w:t>Определение инвестиционного горизонта</w:t>
      </w:r>
    </w:p>
    <w:p w14:paraId="657A2634" w14:textId="77777777" w:rsidR="00B92969" w:rsidRPr="009F0FCE" w:rsidRDefault="00B92969" w:rsidP="00B92969">
      <w:pPr>
        <w:pStyle w:val="Style5"/>
        <w:spacing w:before="2"/>
        <w:ind w:left="10" w:right="34" w:firstLine="665"/>
        <w:rPr>
          <w:rStyle w:val="CharStyle9"/>
          <w:sz w:val="24"/>
          <w:szCs w:val="24"/>
        </w:rPr>
      </w:pPr>
      <w:r w:rsidRPr="009F0FCE">
        <w:rPr>
          <w:sz w:val="24"/>
          <w:szCs w:val="24"/>
        </w:rPr>
        <w:t xml:space="preserve">Инвестиционный горизонт определяется исходя из периода времени, за который Клиент хочет достичь Ожидаемую доходность при Допустимом риске. </w:t>
      </w:r>
    </w:p>
    <w:p w14:paraId="657A2635" w14:textId="77777777" w:rsidR="009F0FCE" w:rsidRDefault="00A3006D">
      <w:pPr>
        <w:pStyle w:val="Style5"/>
        <w:spacing w:before="38"/>
        <w:ind w:right="41" w:firstLine="665"/>
        <w:rPr>
          <w:sz w:val="24"/>
          <w:szCs w:val="24"/>
        </w:rPr>
      </w:pPr>
      <w:r w:rsidRPr="00901D1D">
        <w:rPr>
          <w:rStyle w:val="CharStyle9"/>
          <w:sz w:val="24"/>
          <w:szCs w:val="24"/>
        </w:rPr>
        <w:t>При этом инвестиционный горизонт не может превышать срок, на который</w:t>
      </w:r>
      <w:r>
        <w:rPr>
          <w:rStyle w:val="CharStyle9"/>
          <w:sz w:val="24"/>
          <w:szCs w:val="24"/>
        </w:rPr>
        <w:t xml:space="preserve"> </w:t>
      </w:r>
      <w:r w:rsidRPr="00901D1D">
        <w:rPr>
          <w:rStyle w:val="CharStyle9"/>
          <w:sz w:val="24"/>
          <w:szCs w:val="24"/>
        </w:rPr>
        <w:t>заключается</w:t>
      </w:r>
      <w:r>
        <w:rPr>
          <w:rStyle w:val="CharStyle9"/>
          <w:sz w:val="24"/>
          <w:szCs w:val="24"/>
        </w:rPr>
        <w:t xml:space="preserve"> </w:t>
      </w:r>
      <w:r w:rsidRPr="00901D1D">
        <w:rPr>
          <w:rStyle w:val="CharStyle9"/>
          <w:sz w:val="24"/>
          <w:szCs w:val="24"/>
        </w:rPr>
        <w:t>договор доверительного управления.</w:t>
      </w:r>
    </w:p>
    <w:p w14:paraId="657A2636" w14:textId="77777777" w:rsidR="009F0FCE" w:rsidRPr="009F0FCE" w:rsidRDefault="00F67BEF" w:rsidP="009F0FCE">
      <w:pPr>
        <w:pStyle w:val="Style5"/>
        <w:spacing w:before="2"/>
        <w:ind w:left="10" w:right="34" w:firstLine="665"/>
        <w:rPr>
          <w:sz w:val="24"/>
          <w:szCs w:val="24"/>
        </w:rPr>
      </w:pPr>
      <w:r w:rsidRPr="009F0FCE">
        <w:rPr>
          <w:sz w:val="24"/>
          <w:szCs w:val="24"/>
        </w:rPr>
        <w:t xml:space="preserve">В случае, если срок договора доверительного управления превышает </w:t>
      </w:r>
      <w:r w:rsidR="008A7676">
        <w:rPr>
          <w:sz w:val="24"/>
          <w:szCs w:val="24"/>
        </w:rPr>
        <w:t>И</w:t>
      </w:r>
      <w:r w:rsidRPr="009F0FCE">
        <w:rPr>
          <w:sz w:val="24"/>
          <w:szCs w:val="24"/>
        </w:rPr>
        <w:t xml:space="preserve">нвестиционный горизонт, определенный в </w:t>
      </w:r>
      <w:r w:rsidR="0041338B">
        <w:rPr>
          <w:sz w:val="24"/>
          <w:szCs w:val="24"/>
        </w:rPr>
        <w:t>И</w:t>
      </w:r>
      <w:r w:rsidRPr="009F0FCE">
        <w:rPr>
          <w:sz w:val="24"/>
          <w:szCs w:val="24"/>
        </w:rPr>
        <w:t xml:space="preserve">нвестиционном профиле Клиента, </w:t>
      </w:r>
      <w:r w:rsidR="00B92969" w:rsidRPr="009F0FCE">
        <w:rPr>
          <w:sz w:val="24"/>
          <w:szCs w:val="24"/>
        </w:rPr>
        <w:t xml:space="preserve">Банк </w:t>
      </w:r>
      <w:r w:rsidRPr="009F0FCE">
        <w:rPr>
          <w:sz w:val="24"/>
          <w:szCs w:val="24"/>
        </w:rPr>
        <w:t xml:space="preserve">обязан определять </w:t>
      </w:r>
      <w:r w:rsidR="008A7676">
        <w:rPr>
          <w:sz w:val="24"/>
          <w:szCs w:val="24"/>
        </w:rPr>
        <w:t>О</w:t>
      </w:r>
      <w:r w:rsidRPr="009F0FCE">
        <w:rPr>
          <w:sz w:val="24"/>
          <w:szCs w:val="24"/>
        </w:rPr>
        <w:t xml:space="preserve">жидаемую доходность и </w:t>
      </w:r>
      <w:r w:rsidR="008A7676">
        <w:rPr>
          <w:sz w:val="24"/>
          <w:szCs w:val="24"/>
        </w:rPr>
        <w:t>Д</w:t>
      </w:r>
      <w:r w:rsidRPr="009F0FCE">
        <w:rPr>
          <w:sz w:val="24"/>
          <w:szCs w:val="24"/>
        </w:rPr>
        <w:t xml:space="preserve">опустимый риск за каждый </w:t>
      </w:r>
      <w:r w:rsidR="008A7676">
        <w:rPr>
          <w:sz w:val="24"/>
          <w:szCs w:val="24"/>
        </w:rPr>
        <w:t>И</w:t>
      </w:r>
      <w:r w:rsidRPr="009F0FCE">
        <w:rPr>
          <w:sz w:val="24"/>
          <w:szCs w:val="24"/>
        </w:rPr>
        <w:t>нвестиционный горизонт, входящий в срок договора доверительного управления.</w:t>
      </w:r>
    </w:p>
    <w:p w14:paraId="657A2637" w14:textId="77777777" w:rsidR="009F0FCE" w:rsidRPr="00901D1D" w:rsidRDefault="00A3006D" w:rsidP="00561982">
      <w:pPr>
        <w:pStyle w:val="Style16"/>
        <w:numPr>
          <w:ilvl w:val="0"/>
          <w:numId w:val="2"/>
        </w:numPr>
        <w:tabs>
          <w:tab w:val="left" w:pos="1015"/>
        </w:tabs>
        <w:spacing w:before="200" w:after="200"/>
        <w:ind w:left="669"/>
        <w:rPr>
          <w:rStyle w:val="CharStyle0"/>
          <w:sz w:val="24"/>
          <w:szCs w:val="24"/>
        </w:rPr>
      </w:pPr>
      <w:r w:rsidRPr="00901D1D">
        <w:rPr>
          <w:rStyle w:val="CharStyle0"/>
          <w:sz w:val="24"/>
          <w:szCs w:val="24"/>
        </w:rPr>
        <w:t>Определение значения допустимого риска Клиента</w:t>
      </w:r>
    </w:p>
    <w:p w14:paraId="657A2638" w14:textId="77777777" w:rsidR="009F0FCE" w:rsidRPr="00901D1D" w:rsidRDefault="00A3006D" w:rsidP="009F0FCE">
      <w:pPr>
        <w:pStyle w:val="Style5"/>
        <w:spacing w:before="221" w:line="269" w:lineRule="exact"/>
        <w:ind w:left="19" w:right="26" w:firstLine="667"/>
        <w:rPr>
          <w:sz w:val="24"/>
          <w:szCs w:val="24"/>
        </w:rPr>
      </w:pPr>
      <w:r w:rsidRPr="00901D1D">
        <w:rPr>
          <w:rStyle w:val="CharStyle9"/>
          <w:sz w:val="24"/>
          <w:szCs w:val="24"/>
        </w:rPr>
        <w:t xml:space="preserve">Допустимый риск Клиента определяется </w:t>
      </w:r>
      <w:r>
        <w:rPr>
          <w:rStyle w:val="CharStyle9"/>
          <w:sz w:val="24"/>
          <w:szCs w:val="24"/>
        </w:rPr>
        <w:t>Банком</w:t>
      </w:r>
      <w:r w:rsidRPr="00901D1D">
        <w:rPr>
          <w:rStyle w:val="CharStyle9"/>
          <w:sz w:val="24"/>
          <w:szCs w:val="24"/>
        </w:rPr>
        <w:t xml:space="preserve"> на основе сведений о приемлемом</w:t>
      </w:r>
      <w:r>
        <w:rPr>
          <w:rStyle w:val="CharStyle9"/>
          <w:sz w:val="24"/>
          <w:szCs w:val="24"/>
        </w:rPr>
        <w:t xml:space="preserve"> </w:t>
      </w:r>
      <w:r w:rsidRPr="00901D1D">
        <w:rPr>
          <w:rStyle w:val="CharStyle9"/>
          <w:sz w:val="24"/>
          <w:szCs w:val="24"/>
        </w:rPr>
        <w:t>уровне риска Клиента, полученных</w:t>
      </w:r>
      <w:r>
        <w:rPr>
          <w:rStyle w:val="CharStyle9"/>
          <w:sz w:val="24"/>
          <w:szCs w:val="24"/>
        </w:rPr>
        <w:t xml:space="preserve"> о</w:t>
      </w:r>
      <w:r w:rsidRPr="00901D1D">
        <w:rPr>
          <w:rStyle w:val="CharStyle9"/>
          <w:sz w:val="24"/>
          <w:szCs w:val="24"/>
        </w:rPr>
        <w:t>т этого Клиента, и значения риска, который способен нести</w:t>
      </w:r>
      <w:r>
        <w:rPr>
          <w:rStyle w:val="CharStyle9"/>
          <w:sz w:val="24"/>
          <w:szCs w:val="24"/>
        </w:rPr>
        <w:t xml:space="preserve"> </w:t>
      </w:r>
      <w:r w:rsidRPr="00901D1D">
        <w:rPr>
          <w:rStyle w:val="CharStyle9"/>
          <w:sz w:val="24"/>
          <w:szCs w:val="24"/>
        </w:rPr>
        <w:t xml:space="preserve">этот Клиент, рассчитанного </w:t>
      </w:r>
      <w:r>
        <w:rPr>
          <w:rStyle w:val="CharStyle9"/>
          <w:sz w:val="24"/>
          <w:szCs w:val="24"/>
        </w:rPr>
        <w:t>Банком</w:t>
      </w:r>
      <w:r w:rsidRPr="00901D1D">
        <w:rPr>
          <w:rStyle w:val="CharStyle9"/>
          <w:sz w:val="24"/>
          <w:szCs w:val="24"/>
        </w:rPr>
        <w:t xml:space="preserve"> и выраженного в процентах от суммы инвестиционного</w:t>
      </w:r>
      <w:r>
        <w:rPr>
          <w:rStyle w:val="CharStyle9"/>
          <w:sz w:val="24"/>
          <w:szCs w:val="24"/>
        </w:rPr>
        <w:t xml:space="preserve"> </w:t>
      </w:r>
      <w:r w:rsidRPr="00901D1D">
        <w:rPr>
          <w:rStyle w:val="CharStyle9"/>
          <w:sz w:val="24"/>
          <w:szCs w:val="24"/>
        </w:rPr>
        <w:t>портфеля.</w:t>
      </w:r>
    </w:p>
    <w:p w14:paraId="657A2639" w14:textId="77777777" w:rsidR="009F0FCE" w:rsidRPr="00901D1D" w:rsidRDefault="00A3006D" w:rsidP="009F0FCE">
      <w:pPr>
        <w:pStyle w:val="Style5"/>
        <w:spacing w:line="269" w:lineRule="exact"/>
        <w:ind w:left="26" w:right="31" w:firstLine="662"/>
        <w:rPr>
          <w:sz w:val="24"/>
          <w:szCs w:val="24"/>
        </w:rPr>
      </w:pPr>
      <w:r w:rsidRPr="00901D1D">
        <w:rPr>
          <w:rStyle w:val="CharStyle9"/>
          <w:sz w:val="24"/>
          <w:szCs w:val="24"/>
        </w:rPr>
        <w:t>Допустимый риск Клиента на инвестиционном горизонте определяется двумя</w:t>
      </w:r>
      <w:r w:rsidRPr="00901D1D">
        <w:rPr>
          <w:rStyle w:val="CharStyle9"/>
          <w:sz w:val="24"/>
          <w:szCs w:val="24"/>
        </w:rPr>
        <w:br/>
        <w:t>показателями:</w:t>
      </w:r>
    </w:p>
    <w:p w14:paraId="657A263A" w14:textId="77777777" w:rsidR="009F0FCE" w:rsidRPr="00CE6531" w:rsidRDefault="00A3006D" w:rsidP="00CE6531">
      <w:pPr>
        <w:pStyle w:val="af"/>
        <w:numPr>
          <w:ilvl w:val="0"/>
          <w:numId w:val="5"/>
        </w:numPr>
        <w:autoSpaceDE w:val="0"/>
        <w:autoSpaceDN w:val="0"/>
        <w:adjustRightInd w:val="0"/>
        <w:spacing w:before="120" w:after="120"/>
        <w:jc w:val="both"/>
        <w:rPr>
          <w:sz w:val="24"/>
          <w:szCs w:val="24"/>
        </w:rPr>
      </w:pPr>
      <w:r w:rsidRPr="00CE6531">
        <w:rPr>
          <w:sz w:val="24"/>
          <w:szCs w:val="24"/>
        </w:rPr>
        <w:t>Абсолютная величина допустимого риска Клиента (может определяться как по всем портфелям Клиента совокупно, так и по отдельным портфелям)</w:t>
      </w:r>
    </w:p>
    <w:p w14:paraId="657A263B" w14:textId="77777777" w:rsidR="009F0FCE" w:rsidRPr="00CE6531" w:rsidRDefault="00A3006D" w:rsidP="00CE6531">
      <w:pPr>
        <w:pStyle w:val="af"/>
        <w:numPr>
          <w:ilvl w:val="0"/>
          <w:numId w:val="5"/>
        </w:numPr>
        <w:autoSpaceDE w:val="0"/>
        <w:autoSpaceDN w:val="0"/>
        <w:adjustRightInd w:val="0"/>
        <w:spacing w:before="120" w:after="120"/>
        <w:jc w:val="both"/>
        <w:rPr>
          <w:sz w:val="24"/>
          <w:szCs w:val="24"/>
        </w:rPr>
      </w:pPr>
      <w:r w:rsidRPr="00CE6531">
        <w:rPr>
          <w:sz w:val="24"/>
          <w:szCs w:val="24"/>
        </w:rPr>
        <w:lastRenderedPageBreak/>
        <w:t>Относительная величина допустимого риска определяется как допустимая доля потери стоимости инвестиционного портфеля, определенной по состоянию на начало этого инвестиционного горизонта.</w:t>
      </w:r>
    </w:p>
    <w:p w14:paraId="657A263C" w14:textId="77777777" w:rsidR="009F0FCE" w:rsidRPr="00901D1D" w:rsidRDefault="00A3006D" w:rsidP="009F0FCE">
      <w:pPr>
        <w:pStyle w:val="Style0"/>
        <w:spacing w:before="72" w:line="240" w:lineRule="auto"/>
        <w:ind w:left="1104" w:hanging="395"/>
        <w:jc w:val="left"/>
        <w:rPr>
          <w:sz w:val="24"/>
          <w:szCs w:val="24"/>
        </w:rPr>
      </w:pPr>
      <w:r w:rsidRPr="00901D1D">
        <w:rPr>
          <w:rStyle w:val="CharStyle0"/>
          <w:sz w:val="24"/>
          <w:szCs w:val="24"/>
        </w:rPr>
        <w:t>5.1 Определение значения допустимого риска Клиента - юридического лица</w:t>
      </w:r>
    </w:p>
    <w:p w14:paraId="657A263D" w14:textId="77777777" w:rsidR="009F0FCE" w:rsidRDefault="00A3006D" w:rsidP="009F0FCE">
      <w:pPr>
        <w:pStyle w:val="Style5"/>
        <w:spacing w:before="214" w:line="269" w:lineRule="exact"/>
        <w:ind w:left="698" w:firstLine="0"/>
        <w:jc w:val="left"/>
        <w:rPr>
          <w:rStyle w:val="CharStyle9"/>
          <w:sz w:val="24"/>
          <w:szCs w:val="24"/>
        </w:rPr>
      </w:pPr>
      <w:r w:rsidRPr="00901D1D">
        <w:rPr>
          <w:rStyle w:val="CharStyle9"/>
          <w:sz w:val="24"/>
          <w:szCs w:val="24"/>
        </w:rPr>
        <w:t>Абсолютный допустимый риск Клиента определяется по следующей формуле</w:t>
      </w:r>
    </w:p>
    <w:p w14:paraId="657A263E" w14:textId="77777777" w:rsidR="009F0FCE" w:rsidRPr="00FA5E1C" w:rsidRDefault="00A3006D" w:rsidP="00DA5EF8">
      <w:pPr>
        <w:pStyle w:val="Style34"/>
        <w:spacing w:before="120" w:after="120" w:line="269" w:lineRule="exact"/>
        <w:ind w:left="34"/>
        <w:jc w:val="center"/>
        <w:rPr>
          <w:sz w:val="24"/>
          <w:szCs w:val="24"/>
          <w:lang w:val="en-US"/>
        </w:rPr>
      </w:pPr>
      <w:r>
        <w:rPr>
          <w:rStyle w:val="CharStyle13"/>
          <w:sz w:val="24"/>
          <w:szCs w:val="24"/>
          <w:lang w:val="en-US"/>
        </w:rPr>
        <w:t>R</w:t>
      </w:r>
      <w:r w:rsidRPr="00901D1D">
        <w:rPr>
          <w:rStyle w:val="CharStyle13"/>
          <w:sz w:val="24"/>
          <w:szCs w:val="24"/>
          <w:vertAlign w:val="subscript"/>
        </w:rPr>
        <w:t>А</w:t>
      </w:r>
      <w:r w:rsidRPr="00FA5E1C">
        <w:rPr>
          <w:rStyle w:val="CharStyle13"/>
          <w:sz w:val="24"/>
          <w:szCs w:val="24"/>
          <w:lang w:val="en-US"/>
        </w:rPr>
        <w:t xml:space="preserve"> =</w:t>
      </w:r>
      <w:r w:rsidRPr="00FA5E1C">
        <w:rPr>
          <w:rStyle w:val="CharStyle13"/>
          <w:sz w:val="24"/>
          <w:szCs w:val="24"/>
          <w:lang w:val="en-US" w:eastAsia="en-US"/>
        </w:rPr>
        <w:t xml:space="preserve"> </w:t>
      </w:r>
      <w:r w:rsidRPr="00901D1D">
        <w:rPr>
          <w:rStyle w:val="CharStyle16"/>
          <w:rFonts w:eastAsia="Calibri"/>
          <w:sz w:val="24"/>
          <w:szCs w:val="24"/>
          <w:lang w:val="en-US" w:eastAsia="en-US"/>
        </w:rPr>
        <w:t>min</w:t>
      </w:r>
      <w:r w:rsidRPr="001A7E4E">
        <w:rPr>
          <w:rStyle w:val="CharStyle16"/>
          <w:rFonts w:eastAsia="Calibri"/>
          <w:sz w:val="24"/>
          <w:szCs w:val="24"/>
          <w:lang w:val="en-US" w:eastAsia="en-US"/>
        </w:rPr>
        <w:t xml:space="preserve"> </w:t>
      </w:r>
      <w:r w:rsidRPr="00FA5E1C">
        <w:rPr>
          <w:rStyle w:val="CharStyle16"/>
          <w:rFonts w:eastAsia="Calibri"/>
          <w:sz w:val="24"/>
          <w:szCs w:val="24"/>
          <w:lang w:val="en-US" w:eastAsia="en-US"/>
        </w:rPr>
        <w:t>(</w:t>
      </w:r>
      <w:r w:rsidRPr="00901D1D">
        <w:rPr>
          <w:rStyle w:val="CharStyle16"/>
          <w:rFonts w:eastAsia="Calibri"/>
          <w:sz w:val="24"/>
          <w:szCs w:val="24"/>
          <w:lang w:val="en-US" w:eastAsia="en-US"/>
        </w:rPr>
        <w:t>L</w:t>
      </w:r>
      <w:r w:rsidRPr="00FA5E1C">
        <w:rPr>
          <w:rStyle w:val="CharStyle16"/>
          <w:rFonts w:eastAsia="Calibri"/>
          <w:sz w:val="24"/>
          <w:szCs w:val="24"/>
          <w:lang w:val="en-US" w:eastAsia="en-US"/>
        </w:rPr>
        <w:t>;</w:t>
      </w:r>
      <w:r w:rsidRPr="00901D1D">
        <w:rPr>
          <w:rStyle w:val="CharStyle16"/>
          <w:rFonts w:eastAsia="Calibri"/>
          <w:spacing w:val="40"/>
          <w:sz w:val="24"/>
          <w:szCs w:val="24"/>
          <w:lang w:val="en-US" w:eastAsia="en-US"/>
        </w:rPr>
        <w:t xml:space="preserve"> S</w:t>
      </w:r>
      <w:r w:rsidRPr="00FA5E1C">
        <w:rPr>
          <w:rStyle w:val="CharStyle16"/>
          <w:rFonts w:eastAsia="Calibri"/>
          <w:spacing w:val="40"/>
          <w:sz w:val="24"/>
          <w:szCs w:val="24"/>
          <w:lang w:val="en-US" w:eastAsia="en-US"/>
        </w:rPr>
        <w:t>)</w:t>
      </w:r>
    </w:p>
    <w:p w14:paraId="657A263F" w14:textId="77777777" w:rsidR="009F0FCE" w:rsidRPr="00414674" w:rsidRDefault="00DA5EF8" w:rsidP="00DA5EF8">
      <w:pPr>
        <w:pStyle w:val="Style5"/>
        <w:spacing w:before="34" w:line="266" w:lineRule="exact"/>
        <w:ind w:left="1008" w:firstLine="0"/>
        <w:jc w:val="left"/>
        <w:rPr>
          <w:rStyle w:val="CharStyle9"/>
          <w:sz w:val="24"/>
          <w:szCs w:val="24"/>
          <w:lang w:val="en-US"/>
        </w:rPr>
      </w:pPr>
      <w:r>
        <w:rPr>
          <w:rStyle w:val="CharStyle9"/>
          <w:sz w:val="24"/>
          <w:szCs w:val="24"/>
        </w:rPr>
        <w:t>г</w:t>
      </w:r>
      <w:r w:rsidR="00A3006D" w:rsidRPr="00901D1D">
        <w:rPr>
          <w:rStyle w:val="CharStyle9"/>
          <w:sz w:val="24"/>
          <w:szCs w:val="24"/>
        </w:rPr>
        <w:t>де</w:t>
      </w:r>
      <w:r w:rsidR="00A3006D" w:rsidRPr="00414674">
        <w:rPr>
          <w:rStyle w:val="CharStyle9"/>
          <w:sz w:val="24"/>
          <w:szCs w:val="24"/>
          <w:lang w:val="en-US"/>
        </w:rPr>
        <w:t>:</w:t>
      </w:r>
    </w:p>
    <w:p w14:paraId="657A2640" w14:textId="77777777" w:rsidR="009F0FCE" w:rsidRPr="00901D1D" w:rsidRDefault="00A3006D" w:rsidP="009F0FCE">
      <w:pPr>
        <w:pStyle w:val="Style5"/>
        <w:spacing w:line="269" w:lineRule="exact"/>
        <w:ind w:left="43" w:right="10" w:firstLine="667"/>
        <w:rPr>
          <w:sz w:val="24"/>
          <w:szCs w:val="24"/>
        </w:rPr>
      </w:pPr>
      <w:r w:rsidRPr="00901D1D">
        <w:rPr>
          <w:rStyle w:val="CharStyle16"/>
          <w:rFonts w:eastAsia="Calibri"/>
          <w:sz w:val="24"/>
          <w:szCs w:val="24"/>
          <w:lang w:val="en-US" w:eastAsia="en-US"/>
        </w:rPr>
        <w:t>L</w:t>
      </w:r>
      <w:r w:rsidRPr="00901D1D">
        <w:rPr>
          <w:rStyle w:val="CharStyle16"/>
          <w:rFonts w:eastAsia="Calibri"/>
          <w:sz w:val="24"/>
          <w:szCs w:val="24"/>
        </w:rPr>
        <w:t xml:space="preserve"> </w:t>
      </w:r>
      <w:r w:rsidRPr="00901D1D">
        <w:rPr>
          <w:rStyle w:val="CharStyle9"/>
          <w:sz w:val="24"/>
          <w:szCs w:val="24"/>
        </w:rPr>
        <w:t>- Предельный допустимый размер убытка. В качестве данного показателя выбирается</w:t>
      </w:r>
      <w:r>
        <w:rPr>
          <w:rStyle w:val="CharStyle9"/>
          <w:sz w:val="24"/>
          <w:szCs w:val="24"/>
        </w:rPr>
        <w:t xml:space="preserve"> </w:t>
      </w:r>
      <w:r w:rsidRPr="00901D1D">
        <w:rPr>
          <w:rStyle w:val="CharStyle9"/>
          <w:sz w:val="24"/>
          <w:szCs w:val="24"/>
        </w:rPr>
        <w:t>наименьшая из следующих величин:</w:t>
      </w:r>
    </w:p>
    <w:p w14:paraId="657A2641" w14:textId="77777777" w:rsidR="009F0FCE" w:rsidRPr="00AA02C2" w:rsidRDefault="00A3006D" w:rsidP="00AA02C2">
      <w:pPr>
        <w:pStyle w:val="af"/>
        <w:numPr>
          <w:ilvl w:val="0"/>
          <w:numId w:val="5"/>
        </w:numPr>
        <w:autoSpaceDE w:val="0"/>
        <w:autoSpaceDN w:val="0"/>
        <w:adjustRightInd w:val="0"/>
        <w:spacing w:before="120" w:after="120"/>
        <w:jc w:val="both"/>
        <w:rPr>
          <w:sz w:val="24"/>
          <w:szCs w:val="24"/>
        </w:rPr>
      </w:pPr>
      <w:r w:rsidRPr="00AA02C2">
        <w:rPr>
          <w:sz w:val="24"/>
          <w:szCs w:val="24"/>
        </w:rPr>
        <w:t xml:space="preserve">убыток, при наступлении которого Клиент в состоянии продолжать деятельность и/или при котором выполняются нормативные (в </w:t>
      </w:r>
      <w:proofErr w:type="spellStart"/>
      <w:r w:rsidRPr="00AA02C2">
        <w:rPr>
          <w:sz w:val="24"/>
          <w:szCs w:val="24"/>
        </w:rPr>
        <w:t>т.ч</w:t>
      </w:r>
      <w:proofErr w:type="spellEnd"/>
      <w:r w:rsidRPr="00AA02C2">
        <w:rPr>
          <w:sz w:val="24"/>
          <w:szCs w:val="24"/>
        </w:rPr>
        <w:t>. лицензионные) требования, установленные действующим законодательством,</w:t>
      </w:r>
    </w:p>
    <w:p w14:paraId="657A2642" w14:textId="77777777" w:rsidR="009F0FCE" w:rsidRPr="00AA02C2" w:rsidRDefault="00A3006D" w:rsidP="00AA02C2">
      <w:pPr>
        <w:pStyle w:val="af"/>
        <w:numPr>
          <w:ilvl w:val="0"/>
          <w:numId w:val="5"/>
        </w:numPr>
        <w:autoSpaceDE w:val="0"/>
        <w:autoSpaceDN w:val="0"/>
        <w:adjustRightInd w:val="0"/>
        <w:spacing w:before="120" w:after="120"/>
        <w:jc w:val="both"/>
        <w:rPr>
          <w:sz w:val="24"/>
          <w:szCs w:val="24"/>
        </w:rPr>
      </w:pPr>
      <w:r w:rsidRPr="00AA02C2">
        <w:rPr>
          <w:sz w:val="24"/>
          <w:szCs w:val="24"/>
        </w:rPr>
        <w:t>меньшая величина, определенная клиентом по собственному усмотрению в отношении всех переданных в управление активов,</w:t>
      </w:r>
    </w:p>
    <w:p w14:paraId="657A2643" w14:textId="77777777" w:rsidR="009F0FCE" w:rsidRPr="00AA02C2" w:rsidRDefault="00A3006D" w:rsidP="00AA02C2">
      <w:pPr>
        <w:pStyle w:val="af"/>
        <w:numPr>
          <w:ilvl w:val="0"/>
          <w:numId w:val="5"/>
        </w:numPr>
        <w:autoSpaceDE w:val="0"/>
        <w:autoSpaceDN w:val="0"/>
        <w:adjustRightInd w:val="0"/>
        <w:spacing w:before="120" w:after="120"/>
        <w:jc w:val="both"/>
        <w:rPr>
          <w:sz w:val="24"/>
          <w:szCs w:val="24"/>
        </w:rPr>
      </w:pPr>
      <w:r w:rsidRPr="00AA02C2">
        <w:rPr>
          <w:sz w:val="24"/>
          <w:szCs w:val="24"/>
        </w:rPr>
        <w:t xml:space="preserve">или абсолютный размер убытка, который Клиент считает допустимым в отношении данного инвестиционного портфеля. </w:t>
      </w:r>
    </w:p>
    <w:p w14:paraId="657A2644" w14:textId="77777777" w:rsidR="009F0FCE" w:rsidRDefault="00A3006D" w:rsidP="00CE6531">
      <w:pPr>
        <w:pStyle w:val="Style30"/>
        <w:tabs>
          <w:tab w:val="left" w:pos="1428"/>
        </w:tabs>
        <w:spacing w:before="120" w:after="120"/>
        <w:ind w:left="1094" w:right="6" w:firstLine="0"/>
        <w:jc w:val="both"/>
        <w:rPr>
          <w:rStyle w:val="CharStyle9"/>
          <w:sz w:val="24"/>
          <w:szCs w:val="24"/>
        </w:rPr>
      </w:pPr>
      <w:r>
        <w:rPr>
          <w:rStyle w:val="CharStyle9"/>
          <w:sz w:val="24"/>
          <w:szCs w:val="24"/>
        </w:rPr>
        <w:t xml:space="preserve">Данные показатели </w:t>
      </w:r>
      <w:r w:rsidRPr="004E3844">
        <w:rPr>
          <w:rStyle w:val="CharStyle9"/>
          <w:sz w:val="24"/>
          <w:szCs w:val="24"/>
        </w:rPr>
        <w:t>предоставляются клиентом.</w:t>
      </w:r>
    </w:p>
    <w:p w14:paraId="657A2645" w14:textId="77777777" w:rsidR="009F0FCE" w:rsidRPr="00901D1D" w:rsidRDefault="00A3006D" w:rsidP="009F0FCE">
      <w:pPr>
        <w:pStyle w:val="Style5"/>
        <w:spacing w:line="269" w:lineRule="exact"/>
        <w:ind w:left="48" w:firstLine="665"/>
        <w:rPr>
          <w:sz w:val="24"/>
          <w:szCs w:val="24"/>
        </w:rPr>
      </w:pPr>
      <w:r w:rsidRPr="00901D1D">
        <w:rPr>
          <w:rStyle w:val="CharStyle16"/>
          <w:rFonts w:eastAsia="Calibri"/>
          <w:sz w:val="24"/>
          <w:szCs w:val="24"/>
          <w:lang w:val="en-US" w:eastAsia="en-US"/>
        </w:rPr>
        <w:t>S</w:t>
      </w:r>
      <w:r w:rsidRPr="00901D1D">
        <w:rPr>
          <w:rStyle w:val="CharStyle16"/>
          <w:rFonts w:eastAsia="Calibri"/>
          <w:sz w:val="24"/>
          <w:szCs w:val="24"/>
        </w:rPr>
        <w:t xml:space="preserve"> — </w:t>
      </w:r>
      <w:r w:rsidRPr="00901D1D">
        <w:rPr>
          <w:rStyle w:val="CharStyle9"/>
          <w:sz w:val="24"/>
          <w:szCs w:val="24"/>
        </w:rPr>
        <w:t>размер собственных средств (для кредитных организаций —</w:t>
      </w:r>
      <w:r>
        <w:rPr>
          <w:rStyle w:val="CharStyle9"/>
          <w:sz w:val="24"/>
          <w:szCs w:val="24"/>
        </w:rPr>
        <w:t xml:space="preserve"> </w:t>
      </w:r>
      <w:r w:rsidRPr="00901D1D">
        <w:rPr>
          <w:rStyle w:val="CharStyle9"/>
          <w:sz w:val="24"/>
          <w:szCs w:val="24"/>
        </w:rPr>
        <w:t>собственного капитала)</w:t>
      </w:r>
      <w:r>
        <w:rPr>
          <w:rStyle w:val="CharStyle9"/>
          <w:sz w:val="24"/>
          <w:szCs w:val="24"/>
        </w:rPr>
        <w:t xml:space="preserve"> </w:t>
      </w:r>
      <w:r w:rsidRPr="00901D1D">
        <w:rPr>
          <w:rStyle w:val="CharStyle9"/>
          <w:sz w:val="24"/>
          <w:szCs w:val="24"/>
        </w:rPr>
        <w:t>Клиента на последнюю отчетную дату.</w:t>
      </w:r>
    </w:p>
    <w:p w14:paraId="657A2646" w14:textId="77777777" w:rsidR="009F0FCE" w:rsidRDefault="009F0FCE" w:rsidP="009F0FCE">
      <w:pPr>
        <w:pStyle w:val="Style5"/>
        <w:spacing w:line="269" w:lineRule="exact"/>
        <w:ind w:left="722" w:firstLine="0"/>
        <w:jc w:val="left"/>
        <w:rPr>
          <w:rStyle w:val="CharStyle9"/>
          <w:sz w:val="24"/>
          <w:szCs w:val="24"/>
        </w:rPr>
      </w:pPr>
    </w:p>
    <w:p w14:paraId="657A2647" w14:textId="77777777" w:rsidR="009F0FCE" w:rsidRDefault="00A3006D" w:rsidP="009F0FCE">
      <w:pPr>
        <w:pStyle w:val="Style5"/>
        <w:spacing w:line="269" w:lineRule="exact"/>
        <w:ind w:left="722" w:firstLine="0"/>
        <w:rPr>
          <w:rStyle w:val="CharStyle9"/>
          <w:sz w:val="24"/>
          <w:szCs w:val="24"/>
        </w:rPr>
      </w:pPr>
      <w:r w:rsidRPr="00901D1D">
        <w:rPr>
          <w:rStyle w:val="CharStyle9"/>
          <w:sz w:val="24"/>
          <w:szCs w:val="24"/>
        </w:rPr>
        <w:t xml:space="preserve">Относительное значение допустимого </w:t>
      </w:r>
      <w:r>
        <w:rPr>
          <w:rStyle w:val="CharStyle9"/>
          <w:sz w:val="24"/>
          <w:szCs w:val="24"/>
        </w:rPr>
        <w:t xml:space="preserve">риска Клиента рассчитывается по </w:t>
      </w:r>
      <w:r w:rsidRPr="00901D1D">
        <w:rPr>
          <w:rStyle w:val="CharStyle9"/>
          <w:sz w:val="24"/>
          <w:szCs w:val="24"/>
        </w:rPr>
        <w:t>формуле:</w:t>
      </w:r>
    </w:p>
    <w:p w14:paraId="657A2648" w14:textId="77777777" w:rsidR="00DA5EF8" w:rsidRPr="00DA5EF8" w:rsidRDefault="00A3006D" w:rsidP="00DA5EF8">
      <w:pPr>
        <w:pStyle w:val="Style42"/>
        <w:spacing w:before="120" w:after="120" w:line="269" w:lineRule="exact"/>
        <w:ind w:left="74"/>
        <w:jc w:val="center"/>
        <w:rPr>
          <w:rStyle w:val="CharStyle16"/>
          <w:rFonts w:eastAsia="Calibri"/>
          <w:sz w:val="24"/>
          <w:szCs w:val="24"/>
          <w:lang w:val="en-US" w:eastAsia="en-US"/>
        </w:rPr>
      </w:pPr>
      <w:r>
        <w:rPr>
          <w:rStyle w:val="CharStyle9"/>
          <w:sz w:val="24"/>
          <w:szCs w:val="24"/>
          <w:lang w:val="en-US"/>
        </w:rPr>
        <w:t>R</w:t>
      </w:r>
      <w:r w:rsidRPr="001A7E4E">
        <w:rPr>
          <w:rStyle w:val="CharStyle9"/>
          <w:sz w:val="24"/>
          <w:szCs w:val="24"/>
          <w:lang w:val="en-US"/>
        </w:rPr>
        <w:t>=</w:t>
      </w:r>
      <w:r w:rsidRPr="001A7E4E">
        <w:rPr>
          <w:rStyle w:val="CharStyle9"/>
          <w:sz w:val="24"/>
          <w:szCs w:val="24"/>
          <w:lang w:val="en-US" w:eastAsia="en-US"/>
        </w:rPr>
        <w:t xml:space="preserve"> </w:t>
      </w:r>
      <w:r w:rsidRPr="00901D1D">
        <w:rPr>
          <w:rStyle w:val="CharStyle16"/>
          <w:rFonts w:eastAsia="Calibri"/>
          <w:sz w:val="24"/>
          <w:szCs w:val="24"/>
          <w:lang w:val="en-US" w:eastAsia="en-US"/>
        </w:rPr>
        <w:t>min</w:t>
      </w:r>
      <w:r w:rsidRPr="001A7E4E">
        <w:rPr>
          <w:rStyle w:val="CharStyle16"/>
          <w:rFonts w:eastAsia="Calibri"/>
          <w:sz w:val="24"/>
          <w:szCs w:val="24"/>
          <w:lang w:val="en-US" w:eastAsia="en-US"/>
        </w:rPr>
        <w:t xml:space="preserve"> (</w:t>
      </w:r>
      <w:proofErr w:type="spellStart"/>
      <w:proofErr w:type="gramStart"/>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k</w:t>
      </w:r>
      <w:proofErr w:type="spellEnd"/>
      <w:r w:rsidRPr="001A7E4E">
        <w:rPr>
          <w:rStyle w:val="CharStyle16"/>
          <w:rFonts w:eastAsia="Calibri"/>
          <w:sz w:val="24"/>
          <w:szCs w:val="24"/>
          <w:vertAlign w:val="subscript"/>
          <w:lang w:val="en-US" w:eastAsia="en-US"/>
        </w:rPr>
        <w:t xml:space="preserve"> </w:t>
      </w:r>
      <w:r w:rsidRPr="001A7E4E">
        <w:rPr>
          <w:rStyle w:val="CharStyle16"/>
          <w:rFonts w:eastAsia="Calibri"/>
          <w:sz w:val="24"/>
          <w:szCs w:val="24"/>
          <w:lang w:val="en-US" w:eastAsia="en-US"/>
        </w:rPr>
        <w:t>;</w:t>
      </w:r>
      <w:proofErr w:type="gramEnd"/>
      <w:r w:rsidRPr="001A7E4E">
        <w:rPr>
          <w:rStyle w:val="CharStyle16"/>
          <w:rFonts w:eastAsia="Calibri"/>
          <w:sz w:val="24"/>
          <w:szCs w:val="24"/>
          <w:lang w:val="en-US" w:eastAsia="en-US"/>
        </w:rPr>
        <w:t xml:space="preserve"> </w:t>
      </w:r>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A</w:t>
      </w:r>
      <w:r w:rsidRPr="001A7E4E">
        <w:rPr>
          <w:rStyle w:val="CharStyle16"/>
          <w:rFonts w:eastAsia="Calibri"/>
          <w:sz w:val="24"/>
          <w:szCs w:val="24"/>
          <w:lang w:val="en-US" w:eastAsia="en-US"/>
        </w:rPr>
        <w:t>/</w:t>
      </w:r>
      <w:r w:rsidRPr="00901D1D">
        <w:rPr>
          <w:rStyle w:val="CharStyle16"/>
          <w:rFonts w:eastAsia="Calibri"/>
          <w:sz w:val="24"/>
          <w:szCs w:val="24"/>
          <w:lang w:val="en-US" w:eastAsia="en-US"/>
        </w:rPr>
        <w:t>V</w:t>
      </w:r>
      <w:r w:rsidRPr="001A7E4E">
        <w:rPr>
          <w:rStyle w:val="CharStyle16"/>
          <w:rFonts w:eastAsia="Calibri"/>
          <w:sz w:val="24"/>
          <w:szCs w:val="24"/>
          <w:lang w:val="en-US" w:eastAsia="en-US"/>
        </w:rPr>
        <w:t>)</w:t>
      </w:r>
    </w:p>
    <w:p w14:paraId="657A2649" w14:textId="77777777" w:rsidR="009F0FCE" w:rsidRPr="00414674" w:rsidRDefault="00DA5EF8" w:rsidP="00DA5EF8">
      <w:pPr>
        <w:pStyle w:val="Style5"/>
        <w:spacing w:before="34" w:line="266" w:lineRule="exact"/>
        <w:ind w:left="1008" w:firstLine="0"/>
        <w:jc w:val="left"/>
        <w:rPr>
          <w:rStyle w:val="CharStyle9"/>
          <w:sz w:val="24"/>
          <w:szCs w:val="24"/>
          <w:lang w:val="en-US"/>
        </w:rPr>
      </w:pPr>
      <w:r>
        <w:rPr>
          <w:rStyle w:val="CharStyle9"/>
          <w:sz w:val="24"/>
          <w:szCs w:val="24"/>
        </w:rPr>
        <w:t>г</w:t>
      </w:r>
      <w:r w:rsidR="00A3006D" w:rsidRPr="00901D1D">
        <w:rPr>
          <w:rStyle w:val="CharStyle9"/>
          <w:sz w:val="24"/>
          <w:szCs w:val="24"/>
        </w:rPr>
        <w:t>де</w:t>
      </w:r>
      <w:r w:rsidR="00A3006D" w:rsidRPr="00414674">
        <w:rPr>
          <w:rStyle w:val="CharStyle9"/>
          <w:sz w:val="24"/>
          <w:szCs w:val="24"/>
          <w:lang w:val="en-US"/>
        </w:rPr>
        <w:t>:</w:t>
      </w:r>
    </w:p>
    <w:p w14:paraId="657A264A" w14:textId="77777777" w:rsidR="009F0FCE" w:rsidRPr="001A7E4E" w:rsidRDefault="00A3006D" w:rsidP="009F0FCE">
      <w:pPr>
        <w:pStyle w:val="Style5"/>
        <w:spacing w:line="269" w:lineRule="exact"/>
        <w:jc w:val="left"/>
        <w:rPr>
          <w:rStyle w:val="CharStyle18"/>
          <w:rFonts w:ascii="Times New Roman" w:hAnsi="Times New Roman" w:cs="Times New Roman"/>
          <w:sz w:val="24"/>
          <w:szCs w:val="24"/>
          <w:lang w:eastAsia="en-US"/>
        </w:rPr>
      </w:pPr>
      <w:r w:rsidRPr="00901D1D">
        <w:rPr>
          <w:rStyle w:val="CharStyle16"/>
          <w:rFonts w:eastAsia="Calibri"/>
          <w:sz w:val="24"/>
          <w:szCs w:val="24"/>
          <w:lang w:val="en-US" w:eastAsia="en-US"/>
        </w:rPr>
        <w:t>R</w:t>
      </w:r>
      <w:r w:rsidRPr="00901D1D">
        <w:rPr>
          <w:rStyle w:val="CharStyle16"/>
          <w:rFonts w:eastAsia="Calibri"/>
          <w:sz w:val="24"/>
          <w:szCs w:val="24"/>
        </w:rPr>
        <w:t xml:space="preserve"> </w:t>
      </w:r>
      <w:r w:rsidRPr="00901D1D">
        <w:rPr>
          <w:rStyle w:val="CharStyle9"/>
          <w:sz w:val="24"/>
          <w:szCs w:val="24"/>
        </w:rPr>
        <w:t xml:space="preserve">- </w:t>
      </w:r>
      <w:proofErr w:type="gramStart"/>
      <w:r>
        <w:rPr>
          <w:rStyle w:val="CharStyle9"/>
          <w:sz w:val="24"/>
          <w:szCs w:val="24"/>
        </w:rPr>
        <w:t>д</w:t>
      </w:r>
      <w:r w:rsidRPr="00901D1D">
        <w:rPr>
          <w:rStyle w:val="CharStyle9"/>
          <w:sz w:val="24"/>
          <w:szCs w:val="24"/>
        </w:rPr>
        <w:t>опустимый</w:t>
      </w:r>
      <w:proofErr w:type="gramEnd"/>
      <w:r w:rsidRPr="00901D1D">
        <w:rPr>
          <w:rStyle w:val="CharStyle9"/>
          <w:sz w:val="24"/>
          <w:szCs w:val="24"/>
        </w:rPr>
        <w:t xml:space="preserve"> риск Клиента;</w:t>
      </w:r>
      <w:r w:rsidRPr="001A7E4E">
        <w:rPr>
          <w:rStyle w:val="CharStyle9"/>
          <w:sz w:val="24"/>
          <w:szCs w:val="24"/>
          <w:lang w:eastAsia="en-US"/>
        </w:rPr>
        <w:t xml:space="preserve"> </w:t>
      </w:r>
    </w:p>
    <w:p w14:paraId="657A264B" w14:textId="77777777" w:rsidR="009F0FCE" w:rsidRPr="00901D1D" w:rsidRDefault="00A3006D" w:rsidP="009F0FCE">
      <w:pPr>
        <w:pStyle w:val="Style45"/>
        <w:ind w:left="662"/>
        <w:jc w:val="left"/>
        <w:rPr>
          <w:sz w:val="24"/>
          <w:szCs w:val="24"/>
        </w:rPr>
      </w:pPr>
      <w:proofErr w:type="spellStart"/>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k</w:t>
      </w:r>
      <w:proofErr w:type="spellEnd"/>
      <w:r w:rsidRPr="00901D1D">
        <w:rPr>
          <w:rStyle w:val="CharStyle16"/>
          <w:rFonts w:eastAsia="Calibri"/>
          <w:sz w:val="24"/>
          <w:szCs w:val="24"/>
        </w:rPr>
        <w:t xml:space="preserve"> </w:t>
      </w:r>
      <w:r w:rsidRPr="00901D1D">
        <w:rPr>
          <w:rStyle w:val="CharStyle9"/>
          <w:sz w:val="24"/>
          <w:szCs w:val="24"/>
        </w:rPr>
        <w:t>- приемлемый относительный уровень риска, заявленный Клиентом</w:t>
      </w:r>
      <w:proofErr w:type="gramStart"/>
      <w:r w:rsidRPr="00901D1D">
        <w:rPr>
          <w:rStyle w:val="CharStyle9"/>
          <w:sz w:val="24"/>
          <w:szCs w:val="24"/>
        </w:rPr>
        <w:t>;</w:t>
      </w:r>
      <w:proofErr w:type="gramEnd"/>
      <w:r w:rsidRPr="00901D1D">
        <w:rPr>
          <w:rStyle w:val="CharStyle9"/>
          <w:sz w:val="24"/>
          <w:szCs w:val="24"/>
        </w:rPr>
        <w:br/>
      </w:r>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A</w:t>
      </w:r>
      <w:r w:rsidRPr="00901D1D">
        <w:rPr>
          <w:rStyle w:val="CharStyle16"/>
          <w:rFonts w:eastAsia="Calibri"/>
          <w:sz w:val="24"/>
          <w:szCs w:val="24"/>
        </w:rPr>
        <w:t xml:space="preserve"> </w:t>
      </w:r>
      <w:r w:rsidRPr="00901D1D">
        <w:rPr>
          <w:rStyle w:val="CharStyle9"/>
          <w:sz w:val="24"/>
          <w:szCs w:val="24"/>
        </w:rPr>
        <w:t>- абсолютный допустимый риск Клиента;</w:t>
      </w:r>
    </w:p>
    <w:p w14:paraId="657A264C" w14:textId="77777777" w:rsidR="009F0FCE" w:rsidRPr="00901D1D" w:rsidRDefault="00A3006D" w:rsidP="009F0FCE">
      <w:pPr>
        <w:pStyle w:val="Style45"/>
        <w:spacing w:before="2"/>
        <w:ind w:left="670"/>
        <w:jc w:val="left"/>
        <w:rPr>
          <w:sz w:val="24"/>
          <w:szCs w:val="24"/>
        </w:rPr>
      </w:pPr>
      <w:r w:rsidRPr="00901D1D">
        <w:rPr>
          <w:rStyle w:val="CharStyle16"/>
          <w:rFonts w:eastAsia="Calibri"/>
          <w:sz w:val="24"/>
          <w:szCs w:val="24"/>
        </w:rPr>
        <w:t xml:space="preserve">V </w:t>
      </w:r>
      <w:r w:rsidRPr="00901D1D">
        <w:rPr>
          <w:rStyle w:val="CharStyle9"/>
          <w:sz w:val="24"/>
          <w:szCs w:val="24"/>
        </w:rPr>
        <w:t>- объем активов, переданных Клиентом в доверительное управление.</w:t>
      </w:r>
    </w:p>
    <w:p w14:paraId="657A264D" w14:textId="77777777" w:rsidR="009F0FCE" w:rsidRDefault="00A3006D" w:rsidP="00CE6531">
      <w:pPr>
        <w:pStyle w:val="Style0"/>
        <w:spacing w:before="120" w:after="120" w:line="257" w:lineRule="exact"/>
        <w:ind w:left="1275" w:hanging="629"/>
        <w:jc w:val="left"/>
        <w:rPr>
          <w:rStyle w:val="CharStyle0"/>
          <w:sz w:val="24"/>
          <w:szCs w:val="24"/>
        </w:rPr>
      </w:pPr>
      <w:r w:rsidRPr="00901D1D">
        <w:rPr>
          <w:rStyle w:val="CharStyle0"/>
          <w:sz w:val="24"/>
          <w:szCs w:val="24"/>
        </w:rPr>
        <w:t>5.2 Определение значения допустимого риска Клиента - физического лица</w:t>
      </w:r>
    </w:p>
    <w:p w14:paraId="657A264E" w14:textId="77777777" w:rsidR="009F0FCE" w:rsidRPr="00901D1D" w:rsidRDefault="00A3006D" w:rsidP="009F0FCE">
      <w:pPr>
        <w:pStyle w:val="Style48"/>
        <w:ind w:right="36"/>
        <w:rPr>
          <w:sz w:val="24"/>
          <w:szCs w:val="24"/>
        </w:rPr>
      </w:pPr>
      <w:r w:rsidRPr="00901D1D">
        <w:rPr>
          <w:rStyle w:val="CharStyle9"/>
          <w:sz w:val="24"/>
          <w:szCs w:val="24"/>
        </w:rPr>
        <w:t>Абсолютное значение допустимого риска Клиента - физического лица определяется по</w:t>
      </w:r>
      <w:r w:rsidRPr="00836087">
        <w:rPr>
          <w:rStyle w:val="CharStyle9"/>
          <w:sz w:val="24"/>
          <w:szCs w:val="24"/>
        </w:rPr>
        <w:t xml:space="preserve"> </w:t>
      </w:r>
      <w:r w:rsidRPr="00901D1D">
        <w:rPr>
          <w:rStyle w:val="CharStyle9"/>
          <w:sz w:val="24"/>
          <w:szCs w:val="24"/>
        </w:rPr>
        <w:t>следующей формуле:</w:t>
      </w:r>
    </w:p>
    <w:p w14:paraId="657A264F" w14:textId="77777777" w:rsidR="009F0FCE" w:rsidRPr="001A7E4E" w:rsidRDefault="00A3006D" w:rsidP="00CE6531">
      <w:pPr>
        <w:pStyle w:val="Style42"/>
        <w:spacing w:before="120" w:after="120" w:line="269" w:lineRule="exact"/>
        <w:ind w:left="74"/>
        <w:jc w:val="center"/>
        <w:rPr>
          <w:sz w:val="24"/>
          <w:szCs w:val="24"/>
          <w:lang w:eastAsia="en-US"/>
        </w:rPr>
      </w:pPr>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A</w:t>
      </w:r>
      <w:r w:rsidRPr="001A7E4E">
        <w:rPr>
          <w:rStyle w:val="CharStyle9"/>
          <w:sz w:val="24"/>
          <w:szCs w:val="24"/>
        </w:rPr>
        <w:t xml:space="preserve"> =</w:t>
      </w:r>
      <w:r w:rsidRPr="001A7E4E">
        <w:rPr>
          <w:rStyle w:val="CharStyle9"/>
          <w:sz w:val="24"/>
          <w:szCs w:val="24"/>
          <w:lang w:eastAsia="en-US"/>
        </w:rPr>
        <w:t xml:space="preserve">   </w:t>
      </w:r>
      <w:r>
        <w:rPr>
          <w:rStyle w:val="CharStyle9"/>
          <w:sz w:val="24"/>
          <w:szCs w:val="24"/>
          <w:lang w:val="en-US" w:eastAsia="en-US"/>
        </w:rPr>
        <w:t>T</w:t>
      </w:r>
      <w:r w:rsidRPr="001A7E4E">
        <w:rPr>
          <w:rStyle w:val="CharStyle9"/>
          <w:sz w:val="24"/>
          <w:szCs w:val="24"/>
          <w:lang w:eastAsia="en-US"/>
        </w:rPr>
        <w:t>/365 * (</w:t>
      </w:r>
      <w:r>
        <w:rPr>
          <w:rStyle w:val="CharStyle9"/>
          <w:i/>
          <w:sz w:val="24"/>
          <w:szCs w:val="24"/>
          <w:lang w:val="en-US" w:eastAsia="en-US"/>
        </w:rPr>
        <w:t>I</w:t>
      </w:r>
      <w:r w:rsidRPr="001A7E4E">
        <w:rPr>
          <w:rStyle w:val="CharStyle9"/>
          <w:i/>
          <w:sz w:val="24"/>
          <w:szCs w:val="24"/>
          <w:lang w:eastAsia="en-US"/>
        </w:rPr>
        <w:t>-</w:t>
      </w:r>
      <w:r w:rsidRPr="00FA5E1C">
        <w:rPr>
          <w:rStyle w:val="CharStyle9"/>
          <w:i/>
          <w:sz w:val="24"/>
          <w:szCs w:val="24"/>
          <w:lang w:val="en-US" w:eastAsia="en-US"/>
        </w:rPr>
        <w:t>C</w:t>
      </w:r>
      <w:r w:rsidRPr="001A7E4E">
        <w:rPr>
          <w:rStyle w:val="CharStyle9"/>
          <w:i/>
          <w:sz w:val="24"/>
          <w:szCs w:val="24"/>
          <w:lang w:eastAsia="en-US"/>
        </w:rPr>
        <w:t>+</w:t>
      </w:r>
      <w:r w:rsidRPr="00FA5E1C">
        <w:rPr>
          <w:rStyle w:val="CharStyle9"/>
          <w:i/>
          <w:sz w:val="24"/>
          <w:szCs w:val="24"/>
          <w:lang w:val="en-US" w:eastAsia="en-US"/>
        </w:rPr>
        <w:t>M</w:t>
      </w:r>
      <w:r w:rsidRPr="001A7E4E">
        <w:rPr>
          <w:rStyle w:val="CharStyle9"/>
          <w:sz w:val="24"/>
          <w:szCs w:val="24"/>
          <w:lang w:eastAsia="en-US"/>
        </w:rPr>
        <w:t>)</w:t>
      </w:r>
    </w:p>
    <w:p w14:paraId="657A2650" w14:textId="77777777" w:rsidR="009F0FCE" w:rsidRPr="00901D1D" w:rsidRDefault="00A3006D" w:rsidP="009F0FCE">
      <w:pPr>
        <w:pStyle w:val="Style5"/>
        <w:spacing w:before="34" w:line="266" w:lineRule="exact"/>
        <w:ind w:left="1008" w:firstLine="0"/>
        <w:jc w:val="left"/>
        <w:rPr>
          <w:sz w:val="24"/>
          <w:szCs w:val="24"/>
        </w:rPr>
      </w:pPr>
      <w:r w:rsidRPr="00901D1D">
        <w:rPr>
          <w:rStyle w:val="CharStyle9"/>
          <w:sz w:val="24"/>
          <w:szCs w:val="24"/>
        </w:rPr>
        <w:t>где:</w:t>
      </w:r>
    </w:p>
    <w:p w14:paraId="657A2651" w14:textId="77777777" w:rsidR="009F0FCE" w:rsidRPr="00901D1D" w:rsidRDefault="00A3006D" w:rsidP="009F0FCE">
      <w:pPr>
        <w:pStyle w:val="Style5"/>
        <w:spacing w:before="7" w:line="266" w:lineRule="exact"/>
        <w:ind w:left="346" w:right="31" w:firstLine="667"/>
        <w:rPr>
          <w:sz w:val="24"/>
          <w:szCs w:val="24"/>
        </w:rPr>
      </w:pPr>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A</w:t>
      </w:r>
      <w:r w:rsidRPr="00901D1D">
        <w:rPr>
          <w:rStyle w:val="CharStyle16"/>
          <w:rFonts w:eastAsia="Calibri"/>
          <w:sz w:val="24"/>
          <w:szCs w:val="24"/>
        </w:rPr>
        <w:t xml:space="preserve"> </w:t>
      </w:r>
      <w:r w:rsidRPr="00901D1D">
        <w:rPr>
          <w:rStyle w:val="CharStyle9"/>
          <w:sz w:val="24"/>
          <w:szCs w:val="24"/>
        </w:rPr>
        <w:t>- допустимый риск физического лица на инвестиционном горизонте Т в</w:t>
      </w:r>
      <w:r w:rsidRPr="00901D1D">
        <w:rPr>
          <w:rStyle w:val="CharStyle9"/>
          <w:sz w:val="24"/>
          <w:szCs w:val="24"/>
        </w:rPr>
        <w:br/>
        <w:t>абсолютном выражении;</w:t>
      </w:r>
    </w:p>
    <w:p w14:paraId="657A2652" w14:textId="77777777" w:rsidR="009F0FCE" w:rsidRPr="00901D1D" w:rsidRDefault="00A3006D" w:rsidP="009F0FCE">
      <w:pPr>
        <w:pStyle w:val="Style5"/>
        <w:spacing w:before="5" w:line="266" w:lineRule="exact"/>
        <w:ind w:left="346" w:right="29" w:firstLine="672"/>
        <w:rPr>
          <w:sz w:val="24"/>
          <w:szCs w:val="24"/>
        </w:rPr>
      </w:pPr>
      <w:r w:rsidRPr="00FA5E1C">
        <w:rPr>
          <w:rStyle w:val="CharStyle9"/>
          <w:i/>
          <w:sz w:val="24"/>
          <w:szCs w:val="24"/>
          <w:lang w:val="en-US"/>
        </w:rPr>
        <w:t>I</w:t>
      </w:r>
      <w:r w:rsidRPr="00901D1D">
        <w:rPr>
          <w:rStyle w:val="CharStyle9"/>
          <w:sz w:val="24"/>
          <w:szCs w:val="24"/>
        </w:rPr>
        <w:t xml:space="preserve"> - величина дохода, указанная Клиентом как возможная дл</w:t>
      </w:r>
      <w:r>
        <w:rPr>
          <w:rStyle w:val="CharStyle9"/>
          <w:sz w:val="24"/>
          <w:szCs w:val="24"/>
        </w:rPr>
        <w:t xml:space="preserve">я покрытия текущих </w:t>
      </w:r>
      <w:r w:rsidRPr="00901D1D">
        <w:rPr>
          <w:rStyle w:val="CharStyle9"/>
          <w:sz w:val="24"/>
          <w:szCs w:val="24"/>
        </w:rPr>
        <w:t>потребностей и обслуживания кредитов и займов. Данная величина не может превышать</w:t>
      </w:r>
      <w:r w:rsidRPr="00FA5E1C">
        <w:rPr>
          <w:rStyle w:val="CharStyle9"/>
          <w:sz w:val="24"/>
          <w:szCs w:val="24"/>
        </w:rPr>
        <w:t xml:space="preserve"> </w:t>
      </w:r>
      <w:r w:rsidRPr="00901D1D">
        <w:rPr>
          <w:rStyle w:val="CharStyle9"/>
          <w:sz w:val="24"/>
          <w:szCs w:val="24"/>
        </w:rPr>
        <w:t>сумму полученных за предыдущие 12 месяцев доходов и ожидаемых в предстоящие 12</w:t>
      </w:r>
      <w:r w:rsidRPr="00FA5E1C">
        <w:rPr>
          <w:rStyle w:val="CharStyle9"/>
          <w:sz w:val="24"/>
          <w:szCs w:val="24"/>
        </w:rPr>
        <w:t xml:space="preserve"> </w:t>
      </w:r>
      <w:r w:rsidRPr="00901D1D">
        <w:rPr>
          <w:rStyle w:val="CharStyle9"/>
          <w:sz w:val="24"/>
          <w:szCs w:val="24"/>
        </w:rPr>
        <w:t>месяцев гарантированно получаемых дополнительных доходов (без учета доходов по</w:t>
      </w:r>
      <w:r w:rsidRPr="00FA5E1C">
        <w:rPr>
          <w:rStyle w:val="CharStyle9"/>
          <w:sz w:val="24"/>
          <w:szCs w:val="24"/>
        </w:rPr>
        <w:t xml:space="preserve"> </w:t>
      </w:r>
      <w:r w:rsidRPr="00901D1D">
        <w:rPr>
          <w:rStyle w:val="CharStyle9"/>
          <w:sz w:val="24"/>
          <w:szCs w:val="24"/>
        </w:rPr>
        <w:t>инвестиционному портфелю);</w:t>
      </w:r>
    </w:p>
    <w:p w14:paraId="657A2653" w14:textId="77777777" w:rsidR="009F0FCE" w:rsidRPr="00901D1D" w:rsidRDefault="00A3006D" w:rsidP="009F0FCE">
      <w:pPr>
        <w:pStyle w:val="Style5"/>
        <w:spacing w:before="7" w:line="266" w:lineRule="exact"/>
        <w:ind w:left="346" w:right="22" w:firstLine="679"/>
        <w:rPr>
          <w:sz w:val="24"/>
          <w:szCs w:val="24"/>
        </w:rPr>
      </w:pPr>
      <w:r w:rsidRPr="00901D1D">
        <w:rPr>
          <w:rStyle w:val="CharStyle21"/>
          <w:rFonts w:ascii="Times New Roman" w:hAnsi="Times New Roman" w:cs="Times New Roman"/>
          <w:sz w:val="24"/>
          <w:szCs w:val="24"/>
        </w:rPr>
        <w:t xml:space="preserve">С - </w:t>
      </w:r>
      <w:r w:rsidRPr="00901D1D">
        <w:rPr>
          <w:rStyle w:val="CharStyle9"/>
          <w:sz w:val="24"/>
          <w:szCs w:val="24"/>
        </w:rPr>
        <w:t>величина расходов, указанная клиентом как минимально приемлемая для</w:t>
      </w:r>
      <w:r w:rsidRPr="00FA5E1C">
        <w:rPr>
          <w:rStyle w:val="CharStyle9"/>
          <w:sz w:val="24"/>
          <w:szCs w:val="24"/>
        </w:rPr>
        <w:t xml:space="preserve"> </w:t>
      </w:r>
      <w:r w:rsidRPr="00901D1D">
        <w:rPr>
          <w:rStyle w:val="CharStyle9"/>
          <w:sz w:val="24"/>
          <w:szCs w:val="24"/>
        </w:rPr>
        <w:t>поддержания комфортного (приемлемого, привычного) уровня жизни, соответствующего</w:t>
      </w:r>
      <w:r w:rsidRPr="00FA5E1C">
        <w:rPr>
          <w:rStyle w:val="CharStyle9"/>
          <w:sz w:val="24"/>
          <w:szCs w:val="24"/>
        </w:rPr>
        <w:t xml:space="preserve"> </w:t>
      </w:r>
      <w:r w:rsidRPr="00901D1D">
        <w:rPr>
          <w:rStyle w:val="CharStyle9"/>
          <w:sz w:val="24"/>
          <w:szCs w:val="24"/>
        </w:rPr>
        <w:t>социальному статусу Клиента. Если Клиент не представил дополнительных обоснований, то</w:t>
      </w:r>
      <w:r w:rsidRPr="00FA5E1C">
        <w:rPr>
          <w:rStyle w:val="CharStyle9"/>
          <w:sz w:val="24"/>
          <w:szCs w:val="24"/>
        </w:rPr>
        <w:t xml:space="preserve"> </w:t>
      </w:r>
      <w:r w:rsidRPr="00901D1D">
        <w:rPr>
          <w:rStyle w:val="CharStyle9"/>
          <w:sz w:val="24"/>
          <w:szCs w:val="24"/>
        </w:rPr>
        <w:t>данная величина не должна быть меньше половины расходов за предыдущие 12 месяцев за</w:t>
      </w:r>
      <w:r w:rsidRPr="00FA5E1C">
        <w:rPr>
          <w:rStyle w:val="CharStyle9"/>
          <w:sz w:val="24"/>
          <w:szCs w:val="24"/>
        </w:rPr>
        <w:t xml:space="preserve"> </w:t>
      </w:r>
      <w:r w:rsidRPr="00901D1D">
        <w:rPr>
          <w:rStyle w:val="CharStyle9"/>
          <w:sz w:val="24"/>
          <w:szCs w:val="24"/>
        </w:rPr>
        <w:t>вычетом разовых инвестиций (вложений в недвижимость, ценные бумаги, доли в уставном</w:t>
      </w:r>
      <w:r w:rsidRPr="00FA5E1C">
        <w:rPr>
          <w:rStyle w:val="CharStyle9"/>
          <w:sz w:val="24"/>
          <w:szCs w:val="24"/>
        </w:rPr>
        <w:t xml:space="preserve"> </w:t>
      </w:r>
      <w:r w:rsidRPr="00901D1D">
        <w:rPr>
          <w:rStyle w:val="CharStyle9"/>
          <w:sz w:val="24"/>
          <w:szCs w:val="24"/>
        </w:rPr>
        <w:t>капитале хозяйственных обществ и проч.), не имеющих обязательного и/или регулярного</w:t>
      </w:r>
      <w:r w:rsidRPr="00FA5E1C">
        <w:rPr>
          <w:rStyle w:val="CharStyle9"/>
          <w:sz w:val="24"/>
          <w:szCs w:val="24"/>
        </w:rPr>
        <w:t xml:space="preserve"> </w:t>
      </w:r>
      <w:r w:rsidRPr="00901D1D">
        <w:rPr>
          <w:rStyle w:val="CharStyle9"/>
          <w:sz w:val="24"/>
          <w:szCs w:val="24"/>
        </w:rPr>
        <w:t>характера;</w:t>
      </w:r>
    </w:p>
    <w:p w14:paraId="657A2654" w14:textId="77777777" w:rsidR="009F0FCE" w:rsidRPr="00901D1D" w:rsidRDefault="00A3006D" w:rsidP="009F0FCE">
      <w:pPr>
        <w:pStyle w:val="Style5"/>
        <w:spacing w:before="7" w:line="266" w:lineRule="exact"/>
        <w:ind w:left="355" w:right="17" w:firstLine="672"/>
        <w:rPr>
          <w:sz w:val="24"/>
          <w:szCs w:val="24"/>
        </w:rPr>
      </w:pPr>
      <w:r w:rsidRPr="00901D1D">
        <w:rPr>
          <w:rStyle w:val="CharStyle23"/>
          <w:rFonts w:ascii="Times New Roman" w:hAnsi="Times New Roman" w:cs="Times New Roman"/>
          <w:sz w:val="24"/>
          <w:szCs w:val="24"/>
        </w:rPr>
        <w:t xml:space="preserve">М </w:t>
      </w:r>
      <w:r w:rsidRPr="00901D1D">
        <w:rPr>
          <w:rStyle w:val="CharStyle9"/>
          <w:sz w:val="24"/>
          <w:szCs w:val="24"/>
        </w:rPr>
        <w:t xml:space="preserve">- величина высоколиквидного имущества Клиента (денежные средства, высоколиквидные ценные бумаги, валютные ценности и др.), которую Клиент готов </w:t>
      </w:r>
      <w:r w:rsidRPr="00901D1D">
        <w:rPr>
          <w:rStyle w:val="CharStyle9"/>
          <w:sz w:val="24"/>
          <w:szCs w:val="24"/>
        </w:rPr>
        <w:lastRenderedPageBreak/>
        <w:t>потратить</w:t>
      </w:r>
      <w:r w:rsidRPr="00FA5E1C">
        <w:rPr>
          <w:rStyle w:val="CharStyle9"/>
          <w:sz w:val="24"/>
          <w:szCs w:val="24"/>
        </w:rPr>
        <w:t xml:space="preserve"> </w:t>
      </w:r>
      <w:r w:rsidRPr="00901D1D">
        <w:rPr>
          <w:rStyle w:val="CharStyle9"/>
          <w:sz w:val="24"/>
          <w:szCs w:val="24"/>
        </w:rPr>
        <w:t>в течение года на текущее потребление. Данная величина не может превышать суммарной</w:t>
      </w:r>
      <w:r w:rsidRPr="00FA5E1C">
        <w:rPr>
          <w:rStyle w:val="CharStyle9"/>
          <w:sz w:val="24"/>
          <w:szCs w:val="24"/>
        </w:rPr>
        <w:t xml:space="preserve"> </w:t>
      </w:r>
      <w:r w:rsidRPr="00901D1D">
        <w:rPr>
          <w:rStyle w:val="CharStyle9"/>
          <w:sz w:val="24"/>
          <w:szCs w:val="24"/>
        </w:rPr>
        <w:t>величины указанного высоколиквидного имущества, имеющегося в распоряжении Клиента.</w:t>
      </w:r>
    </w:p>
    <w:p w14:paraId="657A2655" w14:textId="77777777" w:rsidR="009F0FCE" w:rsidRDefault="00A3006D" w:rsidP="009F0FCE">
      <w:pPr>
        <w:pStyle w:val="Style5"/>
        <w:spacing w:line="266" w:lineRule="exact"/>
        <w:ind w:left="360" w:right="14" w:firstLine="670"/>
        <w:rPr>
          <w:rStyle w:val="CharStyle9"/>
          <w:sz w:val="24"/>
          <w:szCs w:val="24"/>
        </w:rPr>
      </w:pPr>
      <w:r w:rsidRPr="00901D1D">
        <w:rPr>
          <w:rStyle w:val="CharStyle9"/>
          <w:sz w:val="24"/>
          <w:szCs w:val="24"/>
        </w:rPr>
        <w:t>Относительное значение допустимого риска Клиента - физического лица определяется</w:t>
      </w:r>
      <w:r w:rsidRPr="00FA5E1C">
        <w:rPr>
          <w:rStyle w:val="CharStyle9"/>
          <w:sz w:val="24"/>
          <w:szCs w:val="24"/>
        </w:rPr>
        <w:t xml:space="preserve"> </w:t>
      </w:r>
      <w:r w:rsidRPr="00901D1D">
        <w:rPr>
          <w:rStyle w:val="CharStyle9"/>
          <w:sz w:val="24"/>
          <w:szCs w:val="24"/>
        </w:rPr>
        <w:t>по следующей формуле</w:t>
      </w:r>
    </w:p>
    <w:p w14:paraId="657A2656" w14:textId="77777777" w:rsidR="009F0FCE" w:rsidRPr="00901D1D" w:rsidRDefault="00A3006D" w:rsidP="00CE6531">
      <w:pPr>
        <w:pStyle w:val="Style35"/>
        <w:spacing w:before="120" w:after="120" w:line="266" w:lineRule="exact"/>
        <w:ind w:left="3929"/>
        <w:jc w:val="left"/>
        <w:rPr>
          <w:sz w:val="24"/>
          <w:szCs w:val="24"/>
          <w:lang w:val="en-US"/>
        </w:rPr>
      </w:pPr>
      <w:r w:rsidRPr="00901D1D">
        <w:rPr>
          <w:rStyle w:val="CharStyle16"/>
          <w:rFonts w:eastAsia="Calibri"/>
          <w:sz w:val="24"/>
          <w:szCs w:val="24"/>
          <w:lang w:val="en-US" w:eastAsia="en-US"/>
        </w:rPr>
        <w:t>R</w:t>
      </w:r>
      <w:r w:rsidRPr="00901D1D">
        <w:rPr>
          <w:rStyle w:val="CharStyle16"/>
          <w:rFonts w:eastAsia="Calibri"/>
          <w:sz w:val="24"/>
          <w:szCs w:val="24"/>
          <w:lang w:val="en-US"/>
        </w:rPr>
        <w:t xml:space="preserve"> </w:t>
      </w:r>
      <w:r w:rsidRPr="00901D1D">
        <w:rPr>
          <w:rStyle w:val="CharStyle9"/>
          <w:sz w:val="24"/>
          <w:szCs w:val="24"/>
          <w:lang w:val="en-US"/>
        </w:rPr>
        <w:t>=</w:t>
      </w:r>
      <w:r w:rsidRPr="00901D1D">
        <w:rPr>
          <w:rStyle w:val="CharStyle9"/>
          <w:sz w:val="24"/>
          <w:szCs w:val="24"/>
          <w:lang w:val="en-US" w:eastAsia="en-US"/>
        </w:rPr>
        <w:t xml:space="preserve"> min</w:t>
      </w:r>
      <w:r>
        <w:rPr>
          <w:rStyle w:val="CharStyle9"/>
          <w:sz w:val="24"/>
          <w:szCs w:val="24"/>
          <w:lang w:val="en-US" w:eastAsia="en-US"/>
        </w:rPr>
        <w:t xml:space="preserve"> </w:t>
      </w:r>
      <w:r w:rsidRPr="00901D1D">
        <w:rPr>
          <w:rStyle w:val="CharStyle9"/>
          <w:sz w:val="24"/>
          <w:szCs w:val="24"/>
          <w:lang w:val="en-US" w:eastAsia="en-US"/>
        </w:rPr>
        <w:t>(</w:t>
      </w:r>
      <w:proofErr w:type="spellStart"/>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k</w:t>
      </w:r>
      <w:proofErr w:type="spellEnd"/>
      <w:r w:rsidRPr="00901D1D">
        <w:rPr>
          <w:rStyle w:val="CharStyle9"/>
          <w:sz w:val="24"/>
          <w:szCs w:val="24"/>
          <w:lang w:val="en-US" w:eastAsia="en-US"/>
        </w:rPr>
        <w:t xml:space="preserve">; </w:t>
      </w:r>
      <w:r w:rsidRPr="00901D1D">
        <w:rPr>
          <w:rStyle w:val="CharStyle16"/>
          <w:rFonts w:eastAsia="Calibri"/>
          <w:sz w:val="24"/>
          <w:szCs w:val="24"/>
          <w:lang w:val="en-US" w:eastAsia="en-US"/>
        </w:rPr>
        <w:t>R</w:t>
      </w:r>
      <w:r>
        <w:rPr>
          <w:rStyle w:val="CharStyle16"/>
          <w:rFonts w:eastAsia="Calibri"/>
          <w:sz w:val="24"/>
          <w:szCs w:val="24"/>
          <w:vertAlign w:val="subscript"/>
          <w:lang w:val="en-US" w:eastAsia="en-US"/>
        </w:rPr>
        <w:t>A</w:t>
      </w:r>
      <w:r>
        <w:rPr>
          <w:rStyle w:val="CharStyle16"/>
          <w:rFonts w:eastAsia="Calibri"/>
          <w:sz w:val="24"/>
          <w:szCs w:val="24"/>
          <w:lang w:val="en-US" w:eastAsia="en-US"/>
        </w:rPr>
        <w:t>/</w:t>
      </w:r>
      <w:r w:rsidRPr="00901D1D">
        <w:rPr>
          <w:rStyle w:val="CharStyle16"/>
          <w:rFonts w:eastAsia="Calibri"/>
          <w:sz w:val="24"/>
          <w:szCs w:val="24"/>
          <w:lang w:val="en-US" w:eastAsia="en-US"/>
        </w:rPr>
        <w:t>V)</w:t>
      </w:r>
    </w:p>
    <w:p w14:paraId="657A2657" w14:textId="77777777" w:rsidR="009F0FCE" w:rsidRPr="00901D1D" w:rsidRDefault="00A3006D" w:rsidP="009F0FCE">
      <w:pPr>
        <w:pStyle w:val="Style5"/>
        <w:spacing w:before="19" w:line="269" w:lineRule="exact"/>
        <w:ind w:left="1032" w:firstLine="0"/>
        <w:jc w:val="left"/>
        <w:rPr>
          <w:sz w:val="24"/>
          <w:szCs w:val="24"/>
          <w:lang w:val="en-US"/>
        </w:rPr>
      </w:pPr>
      <w:r w:rsidRPr="00901D1D">
        <w:rPr>
          <w:rStyle w:val="CharStyle9"/>
          <w:sz w:val="24"/>
          <w:szCs w:val="24"/>
        </w:rPr>
        <w:t>где</w:t>
      </w:r>
      <w:r w:rsidRPr="00901D1D">
        <w:rPr>
          <w:rStyle w:val="CharStyle9"/>
          <w:sz w:val="24"/>
          <w:szCs w:val="24"/>
          <w:lang w:val="en-US"/>
        </w:rPr>
        <w:t>:</w:t>
      </w:r>
    </w:p>
    <w:p w14:paraId="657A2658" w14:textId="77777777" w:rsidR="009F0FCE" w:rsidRPr="00901D1D" w:rsidRDefault="00A3006D" w:rsidP="009F0FCE">
      <w:pPr>
        <w:pStyle w:val="Style5"/>
        <w:spacing w:before="2" w:line="269" w:lineRule="exact"/>
        <w:ind w:left="367" w:right="7" w:firstLine="670"/>
        <w:rPr>
          <w:sz w:val="24"/>
          <w:szCs w:val="24"/>
        </w:rPr>
      </w:pPr>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A</w:t>
      </w:r>
      <w:r w:rsidRPr="00901D1D">
        <w:rPr>
          <w:rStyle w:val="CharStyle16"/>
          <w:rFonts w:eastAsia="Calibri"/>
          <w:sz w:val="24"/>
          <w:szCs w:val="24"/>
        </w:rPr>
        <w:t xml:space="preserve"> - </w:t>
      </w:r>
      <w:r w:rsidRPr="00901D1D">
        <w:rPr>
          <w:rStyle w:val="CharStyle9"/>
          <w:sz w:val="24"/>
          <w:szCs w:val="24"/>
        </w:rPr>
        <w:t>допустимый абсолютный риск физического лица на инвестиционном горизонте</w:t>
      </w:r>
      <w:r w:rsidRPr="00FA5E1C">
        <w:rPr>
          <w:rStyle w:val="CharStyle9"/>
          <w:sz w:val="24"/>
          <w:szCs w:val="24"/>
        </w:rPr>
        <w:t xml:space="preserve"> </w:t>
      </w:r>
      <w:r w:rsidRPr="00901D1D">
        <w:rPr>
          <w:rStyle w:val="CharStyle9"/>
          <w:sz w:val="24"/>
          <w:szCs w:val="24"/>
        </w:rPr>
        <w:t>в абсолютном выражении;</w:t>
      </w:r>
    </w:p>
    <w:p w14:paraId="657A2659" w14:textId="77777777" w:rsidR="009F0FCE" w:rsidRPr="00901D1D" w:rsidRDefault="00A3006D" w:rsidP="009F0FCE">
      <w:pPr>
        <w:pStyle w:val="Style5"/>
        <w:spacing w:before="2" w:line="269" w:lineRule="exact"/>
        <w:ind w:left="1039" w:firstLine="0"/>
        <w:jc w:val="left"/>
        <w:rPr>
          <w:sz w:val="24"/>
          <w:szCs w:val="24"/>
        </w:rPr>
      </w:pPr>
      <w:proofErr w:type="spellStart"/>
      <w:r w:rsidRPr="00901D1D">
        <w:rPr>
          <w:rStyle w:val="CharStyle16"/>
          <w:rFonts w:eastAsia="Calibri"/>
          <w:sz w:val="24"/>
          <w:szCs w:val="24"/>
          <w:lang w:val="en-US" w:eastAsia="en-US"/>
        </w:rPr>
        <w:t>R</w:t>
      </w:r>
      <w:r w:rsidRPr="00901D1D">
        <w:rPr>
          <w:rStyle w:val="CharStyle16"/>
          <w:rFonts w:eastAsia="Calibri"/>
          <w:sz w:val="24"/>
          <w:szCs w:val="24"/>
          <w:vertAlign w:val="subscript"/>
          <w:lang w:val="en-US" w:eastAsia="en-US"/>
        </w:rPr>
        <w:t>k</w:t>
      </w:r>
      <w:proofErr w:type="spellEnd"/>
      <w:r w:rsidRPr="00901D1D">
        <w:rPr>
          <w:rStyle w:val="CharStyle16"/>
          <w:rFonts w:eastAsia="Calibri"/>
          <w:sz w:val="24"/>
          <w:szCs w:val="24"/>
        </w:rPr>
        <w:t xml:space="preserve"> </w:t>
      </w:r>
      <w:r w:rsidRPr="00901D1D">
        <w:rPr>
          <w:rStyle w:val="CharStyle9"/>
          <w:sz w:val="24"/>
          <w:szCs w:val="24"/>
        </w:rPr>
        <w:t>- приемлемый уровень риска, заявленный Клиентом;</w:t>
      </w:r>
    </w:p>
    <w:p w14:paraId="657A265A" w14:textId="77777777" w:rsidR="009F0FCE" w:rsidRDefault="00A3006D" w:rsidP="009F0FCE">
      <w:pPr>
        <w:pStyle w:val="Style5"/>
        <w:spacing w:before="2" w:line="269" w:lineRule="exact"/>
        <w:ind w:left="362" w:right="10" w:firstLine="679"/>
        <w:rPr>
          <w:rStyle w:val="CharStyle9"/>
          <w:sz w:val="24"/>
          <w:szCs w:val="24"/>
        </w:rPr>
      </w:pPr>
      <w:r w:rsidRPr="00901D1D">
        <w:rPr>
          <w:rStyle w:val="CharStyle16"/>
          <w:rFonts w:eastAsia="Calibri"/>
          <w:sz w:val="24"/>
          <w:szCs w:val="24"/>
        </w:rPr>
        <w:t xml:space="preserve">V- </w:t>
      </w:r>
      <w:r w:rsidRPr="00901D1D">
        <w:rPr>
          <w:rStyle w:val="CharStyle9"/>
          <w:sz w:val="24"/>
          <w:szCs w:val="24"/>
        </w:rPr>
        <w:t>объем активов Клиента, передаваемых в доверительное управление по всем</w:t>
      </w:r>
      <w:r w:rsidRPr="00FA5E1C">
        <w:rPr>
          <w:rStyle w:val="CharStyle9"/>
          <w:sz w:val="24"/>
          <w:szCs w:val="24"/>
        </w:rPr>
        <w:t xml:space="preserve"> </w:t>
      </w:r>
      <w:r w:rsidRPr="00901D1D">
        <w:rPr>
          <w:rStyle w:val="CharStyle9"/>
          <w:sz w:val="24"/>
          <w:szCs w:val="24"/>
        </w:rPr>
        <w:t>договорам доверительного управления.</w:t>
      </w:r>
    </w:p>
    <w:p w14:paraId="657A265B" w14:textId="77777777" w:rsidR="009F0FCE" w:rsidRDefault="00A3006D" w:rsidP="00561982">
      <w:pPr>
        <w:pStyle w:val="Style16"/>
        <w:numPr>
          <w:ilvl w:val="0"/>
          <w:numId w:val="2"/>
        </w:numPr>
        <w:tabs>
          <w:tab w:val="left" w:pos="1015"/>
        </w:tabs>
        <w:spacing w:before="200" w:after="200"/>
        <w:ind w:left="669"/>
        <w:rPr>
          <w:rStyle w:val="CharStyle0"/>
          <w:sz w:val="24"/>
          <w:szCs w:val="24"/>
        </w:rPr>
      </w:pPr>
      <w:r w:rsidRPr="00901D1D">
        <w:rPr>
          <w:rStyle w:val="CharStyle0"/>
          <w:sz w:val="24"/>
          <w:szCs w:val="24"/>
        </w:rPr>
        <w:t>Определение ожидаемой доходности</w:t>
      </w:r>
    </w:p>
    <w:p w14:paraId="657A265C" w14:textId="77777777" w:rsidR="009F0FCE" w:rsidRDefault="00A3006D" w:rsidP="009F0FCE">
      <w:pPr>
        <w:pStyle w:val="Style22"/>
        <w:spacing w:line="262" w:lineRule="exact"/>
        <w:ind w:left="284" w:firstLine="425"/>
        <w:rPr>
          <w:rStyle w:val="CharStyle9"/>
          <w:sz w:val="24"/>
          <w:szCs w:val="24"/>
        </w:rPr>
      </w:pPr>
      <w:r w:rsidRPr="00901D1D">
        <w:rPr>
          <w:rStyle w:val="CharStyle9"/>
          <w:sz w:val="24"/>
          <w:szCs w:val="24"/>
        </w:rPr>
        <w:t xml:space="preserve">Определение ожидаемой доходности инвестирования осуществляется </w:t>
      </w:r>
      <w:r>
        <w:rPr>
          <w:rStyle w:val="CharStyle9"/>
          <w:sz w:val="24"/>
          <w:szCs w:val="24"/>
        </w:rPr>
        <w:t>Банком</w:t>
      </w:r>
      <w:r w:rsidRPr="00901D1D">
        <w:rPr>
          <w:rStyle w:val="CharStyle9"/>
          <w:sz w:val="24"/>
          <w:szCs w:val="24"/>
        </w:rPr>
        <w:t xml:space="preserve"> исходя из</w:t>
      </w:r>
      <w:r w:rsidRPr="00FA5E1C">
        <w:rPr>
          <w:rStyle w:val="CharStyle9"/>
          <w:sz w:val="24"/>
          <w:szCs w:val="24"/>
        </w:rPr>
        <w:t xml:space="preserve"> </w:t>
      </w:r>
      <w:r w:rsidRPr="00901D1D">
        <w:rPr>
          <w:rStyle w:val="CharStyle9"/>
          <w:sz w:val="24"/>
          <w:szCs w:val="24"/>
        </w:rPr>
        <w:t xml:space="preserve">экспертной оценки сложившейся на рынке конъюнктуры, </w:t>
      </w:r>
      <w:r w:rsidR="00A95CAA">
        <w:rPr>
          <w:rStyle w:val="CharStyle9"/>
          <w:sz w:val="24"/>
          <w:szCs w:val="24"/>
        </w:rPr>
        <w:t xml:space="preserve">с учетом определенного </w:t>
      </w:r>
      <w:r w:rsidR="00CE6531">
        <w:rPr>
          <w:rStyle w:val="CharStyle9"/>
          <w:sz w:val="24"/>
          <w:szCs w:val="24"/>
        </w:rPr>
        <w:t>Д</w:t>
      </w:r>
      <w:r w:rsidRPr="00901D1D">
        <w:rPr>
          <w:rStyle w:val="CharStyle9"/>
          <w:sz w:val="24"/>
          <w:szCs w:val="24"/>
        </w:rPr>
        <w:t>опустимого риска Клиента</w:t>
      </w:r>
      <w:r w:rsidR="00A95CAA">
        <w:rPr>
          <w:rStyle w:val="CharStyle9"/>
          <w:sz w:val="24"/>
          <w:szCs w:val="24"/>
        </w:rPr>
        <w:t xml:space="preserve"> и </w:t>
      </w:r>
      <w:r w:rsidR="00AC1DAB">
        <w:rPr>
          <w:rStyle w:val="CharStyle9"/>
          <w:sz w:val="24"/>
          <w:szCs w:val="24"/>
        </w:rPr>
        <w:t>И</w:t>
      </w:r>
      <w:r w:rsidR="00A95CAA" w:rsidRPr="00901D1D">
        <w:rPr>
          <w:rStyle w:val="CharStyle9"/>
          <w:sz w:val="24"/>
          <w:szCs w:val="24"/>
        </w:rPr>
        <w:t>нвестиционного горизонта</w:t>
      </w:r>
      <w:r w:rsidRPr="00901D1D">
        <w:rPr>
          <w:rStyle w:val="CharStyle9"/>
          <w:sz w:val="24"/>
          <w:szCs w:val="24"/>
        </w:rPr>
        <w:t>.</w:t>
      </w:r>
    </w:p>
    <w:p w14:paraId="657A265D" w14:textId="77777777" w:rsidR="009F0FCE" w:rsidRDefault="00650D3A">
      <w:pPr>
        <w:pStyle w:val="Style22"/>
        <w:spacing w:line="262" w:lineRule="exact"/>
        <w:ind w:left="284" w:firstLine="425"/>
        <w:rPr>
          <w:rStyle w:val="CharStyle9"/>
          <w:sz w:val="24"/>
          <w:szCs w:val="24"/>
        </w:rPr>
      </w:pPr>
      <w:r w:rsidRPr="00650D3A">
        <w:rPr>
          <w:rStyle w:val="CharStyle9"/>
          <w:sz w:val="24"/>
          <w:szCs w:val="24"/>
        </w:rPr>
        <w:t>Ожидаемая доходность, указываемая при определении соответствующего</w:t>
      </w:r>
      <w:r w:rsidR="00A95CAA">
        <w:rPr>
          <w:rStyle w:val="CharStyle9"/>
          <w:sz w:val="24"/>
          <w:szCs w:val="24"/>
        </w:rPr>
        <w:t xml:space="preserve"> </w:t>
      </w:r>
      <w:r w:rsidRPr="00650D3A">
        <w:rPr>
          <w:rStyle w:val="CharStyle9"/>
          <w:sz w:val="24"/>
          <w:szCs w:val="24"/>
        </w:rPr>
        <w:t>Инвестиционного профиля, не накладывает на Управляющего обязанности по ее достижению и не</w:t>
      </w:r>
      <w:r w:rsidR="00A95CAA">
        <w:rPr>
          <w:rStyle w:val="CharStyle9"/>
          <w:sz w:val="24"/>
          <w:szCs w:val="24"/>
        </w:rPr>
        <w:t xml:space="preserve"> </w:t>
      </w:r>
      <w:r w:rsidRPr="00650D3A">
        <w:rPr>
          <w:rStyle w:val="CharStyle9"/>
          <w:sz w:val="24"/>
          <w:szCs w:val="24"/>
        </w:rPr>
        <w:t>является гарантией для Клиента.</w:t>
      </w:r>
    </w:p>
    <w:p w14:paraId="657A265E" w14:textId="77777777" w:rsidR="009F0FCE" w:rsidRDefault="00A95CAA">
      <w:pPr>
        <w:pStyle w:val="Style22"/>
        <w:spacing w:line="262" w:lineRule="exact"/>
        <w:ind w:left="284" w:firstLine="425"/>
        <w:rPr>
          <w:rStyle w:val="CharStyle9"/>
          <w:sz w:val="24"/>
          <w:szCs w:val="24"/>
        </w:rPr>
      </w:pPr>
      <w:r>
        <w:rPr>
          <w:rStyle w:val="CharStyle9"/>
          <w:sz w:val="24"/>
          <w:szCs w:val="24"/>
        </w:rPr>
        <w:t xml:space="preserve">Банк </w:t>
      </w:r>
      <w:r w:rsidR="00650D3A" w:rsidRPr="00650D3A">
        <w:rPr>
          <w:rStyle w:val="CharStyle9"/>
          <w:sz w:val="24"/>
          <w:szCs w:val="24"/>
        </w:rPr>
        <w:t>при осуществлении доверительного управления имуществом Клиента</w:t>
      </w:r>
      <w:r>
        <w:rPr>
          <w:rStyle w:val="CharStyle9"/>
          <w:sz w:val="24"/>
          <w:szCs w:val="24"/>
        </w:rPr>
        <w:t xml:space="preserve"> </w:t>
      </w:r>
      <w:r w:rsidR="00650D3A" w:rsidRPr="00650D3A">
        <w:rPr>
          <w:rStyle w:val="CharStyle9"/>
          <w:sz w:val="24"/>
          <w:szCs w:val="24"/>
        </w:rPr>
        <w:t>предпринимает все зависящие от него разумно необходимые действия для достижения Ожидаемой</w:t>
      </w:r>
      <w:r>
        <w:rPr>
          <w:rStyle w:val="CharStyle9"/>
          <w:sz w:val="24"/>
          <w:szCs w:val="24"/>
        </w:rPr>
        <w:t xml:space="preserve"> </w:t>
      </w:r>
      <w:r w:rsidR="00650D3A" w:rsidRPr="00650D3A">
        <w:rPr>
          <w:rStyle w:val="CharStyle9"/>
          <w:sz w:val="24"/>
          <w:szCs w:val="24"/>
        </w:rPr>
        <w:t>доходност</w:t>
      </w:r>
      <w:r>
        <w:rPr>
          <w:rStyle w:val="CharStyle9"/>
          <w:sz w:val="24"/>
          <w:szCs w:val="24"/>
        </w:rPr>
        <w:t>и</w:t>
      </w:r>
      <w:r w:rsidR="00650D3A" w:rsidRPr="00650D3A">
        <w:rPr>
          <w:rStyle w:val="CharStyle9"/>
          <w:sz w:val="24"/>
          <w:szCs w:val="24"/>
        </w:rPr>
        <w:t xml:space="preserve"> при принятии риска в пределах Допустимого риска в соответствии с</w:t>
      </w:r>
      <w:r>
        <w:rPr>
          <w:rStyle w:val="CharStyle9"/>
          <w:sz w:val="24"/>
          <w:szCs w:val="24"/>
        </w:rPr>
        <w:t xml:space="preserve"> </w:t>
      </w:r>
      <w:r w:rsidR="00650D3A" w:rsidRPr="00650D3A">
        <w:rPr>
          <w:rStyle w:val="CharStyle9"/>
          <w:sz w:val="24"/>
          <w:szCs w:val="24"/>
        </w:rPr>
        <w:t>Инвестиционным профилем Клиента.</w:t>
      </w:r>
    </w:p>
    <w:p w14:paraId="657A265F" w14:textId="77777777" w:rsidR="00F926BD" w:rsidRPr="00F926BD" w:rsidRDefault="00F926BD" w:rsidP="00561982">
      <w:pPr>
        <w:pStyle w:val="Style16"/>
        <w:numPr>
          <w:ilvl w:val="0"/>
          <w:numId w:val="2"/>
        </w:numPr>
        <w:tabs>
          <w:tab w:val="left" w:pos="1015"/>
        </w:tabs>
        <w:spacing w:before="200" w:after="200"/>
        <w:ind w:left="669"/>
        <w:rPr>
          <w:rStyle w:val="CharStyle0"/>
          <w:sz w:val="24"/>
          <w:szCs w:val="24"/>
        </w:rPr>
      </w:pPr>
      <w:r w:rsidRPr="00F926BD">
        <w:rPr>
          <w:rStyle w:val="CharStyle0"/>
          <w:sz w:val="24"/>
          <w:szCs w:val="24"/>
        </w:rPr>
        <w:t>Порядок определения «Стандартного» инвестиционного профиля. Стандартные стратегии управления.</w:t>
      </w:r>
    </w:p>
    <w:p w14:paraId="657A2660" w14:textId="77777777" w:rsidR="00F926BD" w:rsidRPr="00561982" w:rsidRDefault="009D5922" w:rsidP="00561982">
      <w:pPr>
        <w:pStyle w:val="Style22"/>
        <w:spacing w:line="262" w:lineRule="exact"/>
        <w:ind w:left="284" w:firstLine="425"/>
        <w:rPr>
          <w:rStyle w:val="CharStyle9"/>
          <w:sz w:val="24"/>
          <w:szCs w:val="24"/>
        </w:rPr>
      </w:pPr>
      <w:r w:rsidRPr="009D5922">
        <w:rPr>
          <w:sz w:val="24"/>
          <w:szCs w:val="24"/>
        </w:rPr>
        <w:t xml:space="preserve"> </w:t>
      </w:r>
      <w:r w:rsidR="00097BA2" w:rsidRPr="00097BA2">
        <w:rPr>
          <w:rStyle w:val="CharStyle9"/>
          <w:sz w:val="24"/>
          <w:szCs w:val="24"/>
        </w:rPr>
        <w:t xml:space="preserve">Банк может осуществлять 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 (далее - Стандартные стратегии управления). </w:t>
      </w:r>
    </w:p>
    <w:p w14:paraId="657A2661" w14:textId="77777777" w:rsidR="00F926BD" w:rsidRPr="00561982" w:rsidRDefault="00097BA2" w:rsidP="00561982">
      <w:pPr>
        <w:pStyle w:val="Style22"/>
        <w:spacing w:line="262" w:lineRule="exact"/>
        <w:ind w:left="284" w:firstLine="425"/>
        <w:rPr>
          <w:rStyle w:val="CharStyle9"/>
          <w:sz w:val="24"/>
          <w:szCs w:val="24"/>
        </w:rPr>
      </w:pPr>
      <w:r w:rsidRPr="00097BA2">
        <w:rPr>
          <w:rStyle w:val="CharStyle9"/>
          <w:sz w:val="24"/>
          <w:szCs w:val="24"/>
        </w:rPr>
        <w:t>Для Клиентов, средства которых управляются по единым правилам и принципам формирования состава и структуры, должен быть установлен Стандартный инвестиционный профиль. Стандартный инвестиционный профиль определяется исходя из существа Стандартной стратегии управления</w:t>
      </w:r>
      <w:r w:rsidR="00146A59">
        <w:rPr>
          <w:rStyle w:val="CharStyle9"/>
          <w:sz w:val="24"/>
          <w:szCs w:val="24"/>
        </w:rPr>
        <w:t xml:space="preserve"> </w:t>
      </w:r>
      <w:r w:rsidRPr="00097BA2">
        <w:rPr>
          <w:rStyle w:val="CharStyle9"/>
          <w:sz w:val="24"/>
          <w:szCs w:val="24"/>
        </w:rPr>
        <w:t>на основании документа, подтверждающего намерение Клиента присоединиться к Стандартной стратегии управления.</w:t>
      </w:r>
    </w:p>
    <w:p w14:paraId="657A2662" w14:textId="77777777" w:rsidR="00F926BD" w:rsidRPr="00561982" w:rsidRDefault="00097BA2" w:rsidP="00561982">
      <w:pPr>
        <w:pStyle w:val="Style22"/>
        <w:spacing w:line="262" w:lineRule="exact"/>
        <w:ind w:left="284" w:firstLine="425"/>
        <w:rPr>
          <w:rStyle w:val="CharStyle9"/>
          <w:sz w:val="24"/>
          <w:szCs w:val="24"/>
        </w:rPr>
      </w:pPr>
      <w:r w:rsidRPr="00097BA2">
        <w:rPr>
          <w:rStyle w:val="CharStyle9"/>
          <w:sz w:val="24"/>
          <w:szCs w:val="24"/>
        </w:rPr>
        <w:t>Стандартные стратегии управления могут быть предназначены как для определенного круга лиц (например, только для Квалифицированных инвесторов), так и для неопределенного круга лиц. В случае если Стандартная стратегия управления предназначена для определенного круга лиц, такое ограничение должно быть указано в описании Стандартной стратегии управления.</w:t>
      </w:r>
    </w:p>
    <w:p w14:paraId="657A2663" w14:textId="77777777" w:rsidR="00F926BD" w:rsidRPr="00561982" w:rsidRDefault="00097BA2" w:rsidP="00561982">
      <w:pPr>
        <w:pStyle w:val="Style22"/>
        <w:spacing w:line="262" w:lineRule="exact"/>
        <w:ind w:left="284" w:firstLine="425"/>
        <w:rPr>
          <w:rStyle w:val="CharStyle9"/>
          <w:sz w:val="24"/>
          <w:szCs w:val="24"/>
        </w:rPr>
      </w:pPr>
      <w:r w:rsidRPr="00097BA2">
        <w:rPr>
          <w:rStyle w:val="CharStyle9"/>
          <w:sz w:val="24"/>
          <w:szCs w:val="24"/>
        </w:rPr>
        <w:t xml:space="preserve">В случае если Стандартные стратегии управления предназначены для неопределенного круга лиц, Банк обязан раскрывать на официальном сайте в </w:t>
      </w:r>
      <w:r w:rsidR="00587284" w:rsidRPr="00561982">
        <w:rPr>
          <w:rStyle w:val="CharStyle9"/>
          <w:sz w:val="24"/>
          <w:szCs w:val="24"/>
        </w:rPr>
        <w:t xml:space="preserve">информационно-телекоммуникационной </w:t>
      </w:r>
      <w:r w:rsidR="009D5922" w:rsidRPr="00561982">
        <w:rPr>
          <w:rStyle w:val="CharStyle9"/>
          <w:sz w:val="24"/>
          <w:szCs w:val="24"/>
        </w:rPr>
        <w:t>сети интернет (</w:t>
      </w:r>
      <w:hyperlink r:id="rId12" w:history="1">
        <w:r w:rsidR="00F926BD" w:rsidRPr="00561982">
          <w:rPr>
            <w:rStyle w:val="CharStyle9"/>
            <w:sz w:val="24"/>
            <w:szCs w:val="24"/>
          </w:rPr>
          <w:t>www.evrofinance.ru</w:t>
        </w:r>
      </w:hyperlink>
      <w:r w:rsidR="00F926BD" w:rsidRPr="00561982">
        <w:rPr>
          <w:rStyle w:val="CharStyle9"/>
          <w:sz w:val="24"/>
          <w:szCs w:val="24"/>
        </w:rPr>
        <w:t>) информацию по каждой Стандартной стратегии управления, включая следующие сведения:</w:t>
      </w:r>
    </w:p>
    <w:p w14:paraId="657A2664" w14:textId="77777777" w:rsidR="00F926BD" w:rsidRPr="00146A59" w:rsidRDefault="00F926BD" w:rsidP="00146A59">
      <w:pPr>
        <w:pStyle w:val="af"/>
        <w:numPr>
          <w:ilvl w:val="0"/>
          <w:numId w:val="5"/>
        </w:numPr>
        <w:autoSpaceDE w:val="0"/>
        <w:autoSpaceDN w:val="0"/>
        <w:adjustRightInd w:val="0"/>
        <w:spacing w:before="120" w:after="120"/>
        <w:jc w:val="both"/>
        <w:rPr>
          <w:sz w:val="24"/>
          <w:szCs w:val="24"/>
        </w:rPr>
      </w:pPr>
      <w:r w:rsidRPr="00F926BD">
        <w:rPr>
          <w:sz w:val="24"/>
          <w:szCs w:val="24"/>
        </w:rPr>
        <w:t>информация об Инвестиционном горизонте, если Стандартная инвестиционная стратегия</w:t>
      </w:r>
      <w:r w:rsidR="00146A59">
        <w:rPr>
          <w:sz w:val="24"/>
          <w:szCs w:val="24"/>
        </w:rPr>
        <w:t xml:space="preserve"> </w:t>
      </w:r>
      <w:r w:rsidR="00097BA2" w:rsidRPr="00097BA2">
        <w:rPr>
          <w:sz w:val="24"/>
          <w:szCs w:val="24"/>
        </w:rPr>
        <w:t>предусматривает Инвестиционный горизонт;</w:t>
      </w:r>
    </w:p>
    <w:p w14:paraId="657A2665" w14:textId="77777777" w:rsidR="00F926BD" w:rsidRPr="00F926BD" w:rsidRDefault="00F926BD" w:rsidP="00F926BD">
      <w:pPr>
        <w:pStyle w:val="af"/>
        <w:numPr>
          <w:ilvl w:val="0"/>
          <w:numId w:val="5"/>
        </w:numPr>
        <w:autoSpaceDE w:val="0"/>
        <w:autoSpaceDN w:val="0"/>
        <w:adjustRightInd w:val="0"/>
        <w:spacing w:before="120" w:after="120"/>
        <w:jc w:val="both"/>
        <w:rPr>
          <w:sz w:val="24"/>
          <w:szCs w:val="24"/>
        </w:rPr>
      </w:pPr>
      <w:r w:rsidRPr="00F926BD">
        <w:rPr>
          <w:sz w:val="24"/>
          <w:szCs w:val="24"/>
        </w:rPr>
        <w:t>описание рисков, связанных с каждой из предлагаемых Стандартных стратегий управления, а также динамику среднемесячной доходности по каждой из предлагаемых стратегий за весь срок управления ценными бумагами и денежными средствами согласно данной стратегии управления. При этом такая динамика может быть представлена графически с указанием периодов времени и уровня доходности;</w:t>
      </w:r>
    </w:p>
    <w:p w14:paraId="657A2666" w14:textId="77777777" w:rsidR="00F926BD" w:rsidRPr="00F926BD" w:rsidRDefault="00F926BD" w:rsidP="00F926BD">
      <w:pPr>
        <w:pStyle w:val="af"/>
        <w:numPr>
          <w:ilvl w:val="0"/>
          <w:numId w:val="5"/>
        </w:numPr>
        <w:autoSpaceDE w:val="0"/>
        <w:autoSpaceDN w:val="0"/>
        <w:adjustRightInd w:val="0"/>
        <w:spacing w:before="120" w:after="120"/>
        <w:jc w:val="both"/>
        <w:rPr>
          <w:sz w:val="24"/>
          <w:szCs w:val="24"/>
        </w:rPr>
      </w:pPr>
      <w:r w:rsidRPr="00F926BD">
        <w:rPr>
          <w:sz w:val="24"/>
          <w:szCs w:val="24"/>
        </w:rPr>
        <w:lastRenderedPageBreak/>
        <w:t>динамика средних отклонений доходности инвестиционных портфелей Клиентов от изменения индекса или иного целевого показателя в случае применения предлагаемой Стандартной стратегией управления, в которой доходность инвестиционного портфеля поставлена в зависимость от изменения индекса или иного целевого показателя. При этом такая динамика может быть представлена графически с указанием периодов времени и величин отклонения. Информация раскрывается за весь срок управления ценными бумагами и денежными средствами согласно данной стратегии управления;</w:t>
      </w:r>
    </w:p>
    <w:p w14:paraId="657A2667" w14:textId="77777777" w:rsidR="00F926BD" w:rsidRPr="00F926BD" w:rsidRDefault="00F926BD" w:rsidP="00F926BD">
      <w:pPr>
        <w:pStyle w:val="af"/>
        <w:numPr>
          <w:ilvl w:val="0"/>
          <w:numId w:val="5"/>
        </w:numPr>
        <w:autoSpaceDE w:val="0"/>
        <w:autoSpaceDN w:val="0"/>
        <w:adjustRightInd w:val="0"/>
        <w:spacing w:before="120" w:after="120"/>
        <w:jc w:val="both"/>
        <w:rPr>
          <w:sz w:val="24"/>
          <w:szCs w:val="24"/>
        </w:rPr>
      </w:pPr>
      <w:r w:rsidRPr="00F926BD">
        <w:rPr>
          <w:sz w:val="24"/>
          <w:szCs w:val="24"/>
        </w:rPr>
        <w:t>информация о вознаграждении Управляющего в связи с доверительным управлением по каждой из предлагаемых Стандартных стратегий управления; информация о расходах, связанных с доверительным управлением по каждой из предлагаемых стандартных стратегий управления;</w:t>
      </w:r>
    </w:p>
    <w:p w14:paraId="657A2668" w14:textId="77777777" w:rsidR="00F926BD" w:rsidRDefault="00F926BD" w:rsidP="00F926BD">
      <w:pPr>
        <w:pStyle w:val="af"/>
        <w:numPr>
          <w:ilvl w:val="0"/>
          <w:numId w:val="5"/>
        </w:numPr>
        <w:autoSpaceDE w:val="0"/>
        <w:autoSpaceDN w:val="0"/>
        <w:adjustRightInd w:val="0"/>
        <w:spacing w:before="120" w:after="120"/>
        <w:jc w:val="both"/>
        <w:rPr>
          <w:sz w:val="24"/>
          <w:szCs w:val="24"/>
        </w:rPr>
      </w:pPr>
      <w:r w:rsidRPr="00F926BD">
        <w:rPr>
          <w:sz w:val="24"/>
          <w:szCs w:val="24"/>
        </w:rPr>
        <w:t>о валюте стратегии.</w:t>
      </w:r>
    </w:p>
    <w:p w14:paraId="657A2669" w14:textId="77777777" w:rsidR="00CD400F" w:rsidRPr="00561982" w:rsidRDefault="00CD400F" w:rsidP="00561982">
      <w:pPr>
        <w:pStyle w:val="Style16"/>
        <w:numPr>
          <w:ilvl w:val="0"/>
          <w:numId w:val="2"/>
        </w:numPr>
        <w:tabs>
          <w:tab w:val="left" w:pos="1015"/>
        </w:tabs>
        <w:spacing w:before="200" w:after="200"/>
        <w:ind w:left="669"/>
        <w:rPr>
          <w:rStyle w:val="CharStyle9"/>
          <w:b/>
          <w:sz w:val="24"/>
          <w:szCs w:val="24"/>
        </w:rPr>
      </w:pPr>
      <w:r w:rsidRPr="00561982">
        <w:rPr>
          <w:rStyle w:val="CharStyle9"/>
          <w:b/>
          <w:sz w:val="24"/>
          <w:szCs w:val="24"/>
        </w:rPr>
        <w:t>Заключительные положения.</w:t>
      </w:r>
    </w:p>
    <w:p w14:paraId="657A266A" w14:textId="77777777" w:rsidR="00CD400F" w:rsidRPr="00CD400F" w:rsidRDefault="00CD400F" w:rsidP="00CD400F">
      <w:pPr>
        <w:pStyle w:val="Style22"/>
        <w:spacing w:line="262" w:lineRule="exact"/>
        <w:ind w:left="284" w:firstLine="425"/>
        <w:rPr>
          <w:rStyle w:val="CharStyle9"/>
          <w:sz w:val="24"/>
          <w:szCs w:val="24"/>
        </w:rPr>
      </w:pPr>
      <w:r w:rsidRPr="00CD400F">
        <w:rPr>
          <w:rStyle w:val="CharStyle9"/>
          <w:sz w:val="24"/>
          <w:szCs w:val="24"/>
        </w:rPr>
        <w:t xml:space="preserve">Банк вправе </w:t>
      </w:r>
      <w:r w:rsidR="00587284">
        <w:rPr>
          <w:rStyle w:val="CharStyle9"/>
          <w:sz w:val="24"/>
          <w:szCs w:val="24"/>
        </w:rPr>
        <w:t xml:space="preserve">вносить изменения в </w:t>
      </w:r>
      <w:r w:rsidRPr="00CD400F">
        <w:rPr>
          <w:rStyle w:val="CharStyle9"/>
          <w:sz w:val="24"/>
          <w:szCs w:val="24"/>
        </w:rPr>
        <w:t xml:space="preserve">настоящий Порядок с соблюдением требований действующего законодательства РФ. Изменения утверждаются в порядке, установленном в Банке. </w:t>
      </w:r>
    </w:p>
    <w:p w14:paraId="657A266B" w14:textId="77777777" w:rsidR="00587284" w:rsidRPr="00587284" w:rsidRDefault="00587284" w:rsidP="00587284">
      <w:pPr>
        <w:pStyle w:val="Style22"/>
        <w:spacing w:line="262" w:lineRule="exact"/>
        <w:ind w:left="284" w:firstLine="425"/>
        <w:rPr>
          <w:rStyle w:val="CharStyle9"/>
          <w:sz w:val="24"/>
          <w:szCs w:val="24"/>
        </w:rPr>
      </w:pPr>
      <w:r w:rsidRPr="00587284">
        <w:rPr>
          <w:rStyle w:val="CharStyle9"/>
          <w:rFonts w:eastAsia="Batang"/>
          <w:sz w:val="24"/>
          <w:szCs w:val="24"/>
        </w:rPr>
        <w:t>Банк</w:t>
      </w:r>
      <w:r w:rsidRPr="00587284">
        <w:rPr>
          <w:rStyle w:val="CharStyle9"/>
          <w:sz w:val="24"/>
          <w:szCs w:val="24"/>
        </w:rPr>
        <w:t xml:space="preserve"> раскрывает настоящий </w:t>
      </w:r>
      <w:r>
        <w:rPr>
          <w:rStyle w:val="CharStyle9"/>
          <w:sz w:val="24"/>
          <w:szCs w:val="24"/>
        </w:rPr>
        <w:t>Порядок</w:t>
      </w:r>
      <w:r w:rsidRPr="00587284">
        <w:rPr>
          <w:rStyle w:val="CharStyle9"/>
          <w:sz w:val="24"/>
          <w:szCs w:val="24"/>
        </w:rPr>
        <w:t xml:space="preserve"> на своем официальном сайте в информационно-телекоммуникационной сети "Интернет" </w:t>
      </w:r>
      <w:r w:rsidR="00561982" w:rsidRPr="009D5922">
        <w:rPr>
          <w:sz w:val="24"/>
          <w:szCs w:val="24"/>
        </w:rPr>
        <w:t>(</w:t>
      </w:r>
      <w:hyperlink r:id="rId13" w:history="1">
        <w:r w:rsidR="00561982" w:rsidRPr="00F926BD">
          <w:rPr>
            <w:rStyle w:val="af0"/>
            <w:sz w:val="24"/>
            <w:szCs w:val="24"/>
          </w:rPr>
          <w:t>www.</w:t>
        </w:r>
        <w:r w:rsidR="00561982" w:rsidRPr="00F926BD">
          <w:rPr>
            <w:rStyle w:val="af0"/>
            <w:sz w:val="24"/>
            <w:szCs w:val="24"/>
            <w:lang w:val="en-US"/>
          </w:rPr>
          <w:t>evrofinance</w:t>
        </w:r>
        <w:r w:rsidR="00561982" w:rsidRPr="00F926BD">
          <w:rPr>
            <w:rStyle w:val="af0"/>
            <w:sz w:val="24"/>
            <w:szCs w:val="24"/>
          </w:rPr>
          <w:t>.</w:t>
        </w:r>
        <w:proofErr w:type="spellStart"/>
        <w:r w:rsidR="00561982" w:rsidRPr="00F926BD">
          <w:rPr>
            <w:rStyle w:val="af0"/>
            <w:sz w:val="24"/>
            <w:szCs w:val="24"/>
          </w:rPr>
          <w:t>ru</w:t>
        </w:r>
        <w:proofErr w:type="spellEnd"/>
      </w:hyperlink>
      <w:r w:rsidR="00561982" w:rsidRPr="00F926BD">
        <w:rPr>
          <w:sz w:val="24"/>
          <w:szCs w:val="24"/>
        </w:rPr>
        <w:t>)</w:t>
      </w:r>
      <w:r w:rsidR="00561982">
        <w:rPr>
          <w:sz w:val="24"/>
          <w:szCs w:val="24"/>
        </w:rPr>
        <w:t xml:space="preserve"> </w:t>
      </w:r>
      <w:r w:rsidRPr="00587284">
        <w:rPr>
          <w:rStyle w:val="CharStyle9"/>
          <w:sz w:val="24"/>
          <w:szCs w:val="24"/>
        </w:rPr>
        <w:t xml:space="preserve">с указанием даты его размещения на сайте и даты вступления в силу. </w:t>
      </w:r>
    </w:p>
    <w:p w14:paraId="657A266C" w14:textId="77777777" w:rsidR="009F0FCE" w:rsidRPr="00901D1D" w:rsidRDefault="00587284" w:rsidP="00587284">
      <w:pPr>
        <w:pStyle w:val="Style22"/>
        <w:spacing w:line="262" w:lineRule="exact"/>
        <w:ind w:left="284" w:firstLine="425"/>
        <w:rPr>
          <w:rStyle w:val="CharStyle9"/>
          <w:rFonts w:eastAsiaTheme="minorEastAsia"/>
          <w:sz w:val="24"/>
          <w:szCs w:val="24"/>
        </w:rPr>
      </w:pPr>
      <w:r w:rsidRPr="00587284">
        <w:rPr>
          <w:rStyle w:val="CharStyle9"/>
          <w:sz w:val="24"/>
          <w:szCs w:val="24"/>
        </w:rPr>
        <w:t xml:space="preserve">Указанный </w:t>
      </w:r>
      <w:r>
        <w:rPr>
          <w:rStyle w:val="CharStyle9"/>
          <w:sz w:val="24"/>
          <w:szCs w:val="24"/>
        </w:rPr>
        <w:t>Порядок</w:t>
      </w:r>
      <w:r w:rsidRPr="00587284">
        <w:rPr>
          <w:rStyle w:val="CharStyle9"/>
          <w:sz w:val="24"/>
          <w:szCs w:val="24"/>
        </w:rPr>
        <w:t>, а также изменения в него должны быть раскрыты не позднее 10 календарных дней до дня их вступления в силу</w:t>
      </w:r>
      <w:r w:rsidR="00A3006D" w:rsidRPr="00901D1D">
        <w:rPr>
          <w:rStyle w:val="CharStyle9"/>
          <w:rFonts w:eastAsiaTheme="minorEastAsia"/>
          <w:sz w:val="24"/>
          <w:szCs w:val="24"/>
        </w:rPr>
        <w:br w:type="page"/>
      </w:r>
    </w:p>
    <w:p w14:paraId="657A266D" w14:textId="77777777" w:rsidR="009F0FCE" w:rsidRPr="00901D1D" w:rsidRDefault="00A3006D" w:rsidP="009F0FCE">
      <w:pPr>
        <w:pStyle w:val="Style0"/>
        <w:spacing w:line="240" w:lineRule="auto"/>
        <w:rPr>
          <w:rStyle w:val="CharStyle0"/>
          <w:sz w:val="24"/>
          <w:szCs w:val="24"/>
        </w:rPr>
      </w:pPr>
      <w:r w:rsidRPr="00901D1D">
        <w:rPr>
          <w:rStyle w:val="CharStyle0"/>
          <w:sz w:val="24"/>
          <w:szCs w:val="24"/>
        </w:rPr>
        <w:lastRenderedPageBreak/>
        <w:t>Приложение 1</w:t>
      </w:r>
    </w:p>
    <w:p w14:paraId="657A266E" w14:textId="77777777" w:rsidR="009F0FCE" w:rsidRPr="00901D1D" w:rsidRDefault="009F0FCE" w:rsidP="009F0FCE">
      <w:pPr>
        <w:pStyle w:val="Style0"/>
        <w:spacing w:line="240" w:lineRule="auto"/>
        <w:jc w:val="both"/>
        <w:rPr>
          <w:rStyle w:val="CharStyle0"/>
          <w:sz w:val="24"/>
          <w:szCs w:val="24"/>
        </w:rPr>
      </w:pPr>
    </w:p>
    <w:p w14:paraId="657A266F" w14:textId="77777777" w:rsidR="009F0FCE" w:rsidRPr="00901D1D" w:rsidRDefault="00A3006D" w:rsidP="009F0FCE">
      <w:pPr>
        <w:pStyle w:val="Style0"/>
        <w:spacing w:line="240" w:lineRule="auto"/>
        <w:jc w:val="center"/>
        <w:rPr>
          <w:sz w:val="24"/>
          <w:szCs w:val="24"/>
        </w:rPr>
      </w:pPr>
      <w:r w:rsidRPr="00901D1D">
        <w:rPr>
          <w:rStyle w:val="CharStyle0"/>
          <w:sz w:val="24"/>
          <w:szCs w:val="24"/>
        </w:rPr>
        <w:t>Анкета (инвестиционный профиль) Клиента</w:t>
      </w:r>
    </w:p>
    <w:p w14:paraId="657A2670" w14:textId="77777777" w:rsidR="009F0FCE" w:rsidRPr="00901D1D" w:rsidRDefault="009F0FCE" w:rsidP="009F0FCE">
      <w:pPr>
        <w:pStyle w:val="Style0"/>
        <w:spacing w:line="240" w:lineRule="auto"/>
        <w:rPr>
          <w:sz w:val="24"/>
          <w:szCs w:val="24"/>
        </w:rPr>
      </w:pPr>
    </w:p>
    <w:tbl>
      <w:tblPr>
        <w:tblW w:w="0" w:type="auto"/>
        <w:tblInd w:w="40" w:type="dxa"/>
        <w:tblCellMar>
          <w:left w:w="40" w:type="dxa"/>
          <w:right w:w="40" w:type="dxa"/>
        </w:tblCellMar>
        <w:tblLook w:val="0000" w:firstRow="0" w:lastRow="0" w:firstColumn="0" w:lastColumn="0" w:noHBand="0" w:noVBand="0"/>
      </w:tblPr>
      <w:tblGrid>
        <w:gridCol w:w="5323"/>
        <w:gridCol w:w="3891"/>
      </w:tblGrid>
      <w:tr w:rsidR="00CA0383" w14:paraId="657A2673" w14:textId="77777777" w:rsidTr="00F97137">
        <w:trPr>
          <w:trHeight w:hRule="exact" w:val="504"/>
        </w:trPr>
        <w:tc>
          <w:tcPr>
            <w:tcW w:w="0" w:type="auto"/>
            <w:tcBorders>
              <w:top w:val="single" w:sz="6" w:space="0" w:color="auto"/>
              <w:left w:val="single" w:sz="6" w:space="0" w:color="auto"/>
              <w:bottom w:val="single" w:sz="6" w:space="0" w:color="auto"/>
              <w:right w:val="single" w:sz="6" w:space="0" w:color="auto"/>
            </w:tcBorders>
          </w:tcPr>
          <w:p w14:paraId="657A2671" w14:textId="77777777" w:rsidR="009F0FCE" w:rsidRPr="00DA5EF8" w:rsidRDefault="00A3006D" w:rsidP="009F0FCE">
            <w:pPr>
              <w:pStyle w:val="Style78"/>
              <w:spacing w:line="240" w:lineRule="auto"/>
              <w:rPr>
                <w:sz w:val="24"/>
                <w:szCs w:val="24"/>
              </w:rPr>
            </w:pPr>
            <w:r w:rsidRPr="00DA5EF8">
              <w:rPr>
                <w:rStyle w:val="CharStyle0"/>
                <w:sz w:val="24"/>
                <w:szCs w:val="24"/>
              </w:rPr>
              <w:t>Полное наименование/ФИО Клиента</w:t>
            </w:r>
          </w:p>
        </w:tc>
        <w:tc>
          <w:tcPr>
            <w:tcW w:w="3891" w:type="dxa"/>
            <w:tcBorders>
              <w:top w:val="single" w:sz="6" w:space="0" w:color="auto"/>
              <w:left w:val="single" w:sz="6" w:space="0" w:color="auto"/>
              <w:bottom w:val="single" w:sz="6" w:space="0" w:color="auto"/>
              <w:right w:val="single" w:sz="6" w:space="0" w:color="auto"/>
            </w:tcBorders>
          </w:tcPr>
          <w:p w14:paraId="657A2672" w14:textId="77777777" w:rsidR="009F0FCE" w:rsidRPr="00DA5EF8" w:rsidRDefault="009F0FCE" w:rsidP="009F0FCE">
            <w:pPr>
              <w:pStyle w:val="Style113"/>
              <w:rPr>
                <w:sz w:val="24"/>
                <w:szCs w:val="24"/>
              </w:rPr>
            </w:pPr>
          </w:p>
        </w:tc>
      </w:tr>
      <w:tr w:rsidR="00CA0383" w14:paraId="657A2676" w14:textId="77777777" w:rsidTr="00F97137">
        <w:trPr>
          <w:trHeight w:hRule="exact" w:val="250"/>
        </w:trPr>
        <w:tc>
          <w:tcPr>
            <w:tcW w:w="0" w:type="auto"/>
            <w:tcBorders>
              <w:top w:val="single" w:sz="6" w:space="0" w:color="auto"/>
              <w:left w:val="single" w:sz="6" w:space="0" w:color="auto"/>
              <w:bottom w:val="single" w:sz="6" w:space="0" w:color="auto"/>
              <w:right w:val="single" w:sz="6" w:space="0" w:color="auto"/>
            </w:tcBorders>
          </w:tcPr>
          <w:p w14:paraId="657A2674" w14:textId="77777777" w:rsidR="009F0FCE" w:rsidRPr="00DA5EF8" w:rsidRDefault="00A3006D" w:rsidP="009F0FCE">
            <w:pPr>
              <w:pStyle w:val="Style78"/>
              <w:spacing w:line="240" w:lineRule="auto"/>
              <w:rPr>
                <w:sz w:val="24"/>
                <w:szCs w:val="24"/>
              </w:rPr>
            </w:pPr>
            <w:r w:rsidRPr="00DA5EF8">
              <w:rPr>
                <w:rStyle w:val="CharStyle0"/>
                <w:sz w:val="24"/>
                <w:szCs w:val="24"/>
              </w:rPr>
              <w:t>ИНН</w:t>
            </w:r>
          </w:p>
        </w:tc>
        <w:tc>
          <w:tcPr>
            <w:tcW w:w="3891" w:type="dxa"/>
            <w:tcBorders>
              <w:top w:val="single" w:sz="6" w:space="0" w:color="auto"/>
              <w:left w:val="single" w:sz="6" w:space="0" w:color="auto"/>
              <w:bottom w:val="single" w:sz="6" w:space="0" w:color="auto"/>
              <w:right w:val="single" w:sz="6" w:space="0" w:color="auto"/>
            </w:tcBorders>
          </w:tcPr>
          <w:p w14:paraId="657A2675" w14:textId="77777777" w:rsidR="009F0FCE" w:rsidRPr="00DA5EF8" w:rsidRDefault="009F0FCE" w:rsidP="009F0FCE">
            <w:pPr>
              <w:pStyle w:val="Style113"/>
              <w:rPr>
                <w:sz w:val="24"/>
                <w:szCs w:val="24"/>
              </w:rPr>
            </w:pPr>
          </w:p>
        </w:tc>
      </w:tr>
      <w:tr w:rsidR="00CA0383" w14:paraId="657A267A" w14:textId="77777777" w:rsidTr="00F97137">
        <w:trPr>
          <w:trHeight w:hRule="exact" w:val="706"/>
        </w:trPr>
        <w:tc>
          <w:tcPr>
            <w:tcW w:w="0" w:type="auto"/>
            <w:tcBorders>
              <w:top w:val="single" w:sz="6" w:space="0" w:color="auto"/>
              <w:left w:val="single" w:sz="6" w:space="0" w:color="auto"/>
              <w:bottom w:val="single" w:sz="6" w:space="0" w:color="auto"/>
              <w:right w:val="single" w:sz="6" w:space="0" w:color="auto"/>
            </w:tcBorders>
          </w:tcPr>
          <w:p w14:paraId="657A2677" w14:textId="77777777" w:rsidR="009F0FCE" w:rsidRPr="00DA5EF8" w:rsidRDefault="00A3006D" w:rsidP="009F0FCE">
            <w:pPr>
              <w:pStyle w:val="Style78"/>
              <w:spacing w:line="240" w:lineRule="auto"/>
              <w:rPr>
                <w:sz w:val="24"/>
                <w:szCs w:val="24"/>
              </w:rPr>
            </w:pPr>
            <w:r w:rsidRPr="00DA5EF8">
              <w:rPr>
                <w:rStyle w:val="CharStyle0"/>
                <w:sz w:val="24"/>
                <w:szCs w:val="24"/>
              </w:rPr>
              <w:t>Тип инвестора</w:t>
            </w:r>
          </w:p>
        </w:tc>
        <w:tc>
          <w:tcPr>
            <w:tcW w:w="3891" w:type="dxa"/>
            <w:tcBorders>
              <w:top w:val="single" w:sz="6" w:space="0" w:color="auto"/>
              <w:left w:val="single" w:sz="6" w:space="0" w:color="auto"/>
              <w:bottom w:val="single" w:sz="6" w:space="0" w:color="auto"/>
              <w:right w:val="single" w:sz="6" w:space="0" w:color="auto"/>
            </w:tcBorders>
          </w:tcPr>
          <w:p w14:paraId="657A2678" w14:textId="77777777" w:rsidR="009F0FCE" w:rsidRPr="00DA5EF8" w:rsidRDefault="00A3006D" w:rsidP="009F0FCE">
            <w:pPr>
              <w:pStyle w:val="Style73"/>
              <w:tabs>
                <w:tab w:val="left" w:pos="257"/>
              </w:tabs>
              <w:rPr>
                <w:sz w:val="24"/>
                <w:szCs w:val="24"/>
              </w:rPr>
            </w:pPr>
            <w:r w:rsidRPr="00DA5EF8">
              <w:rPr>
                <w:rStyle w:val="CharStyle9"/>
                <w:sz w:val="24"/>
                <w:szCs w:val="24"/>
              </w:rPr>
              <w:t>□</w:t>
            </w:r>
            <w:r w:rsidRPr="00DA5EF8">
              <w:rPr>
                <w:rStyle w:val="CharStyle9"/>
                <w:sz w:val="24"/>
                <w:szCs w:val="24"/>
              </w:rPr>
              <w:tab/>
              <w:t>квалифицированный инвестор</w:t>
            </w:r>
          </w:p>
          <w:p w14:paraId="657A2679" w14:textId="77777777" w:rsidR="009F0FCE" w:rsidRPr="00DA5EF8" w:rsidRDefault="00A3006D" w:rsidP="009F0FCE">
            <w:pPr>
              <w:pStyle w:val="Style73"/>
              <w:tabs>
                <w:tab w:val="left" w:pos="257"/>
              </w:tabs>
              <w:rPr>
                <w:sz w:val="24"/>
                <w:szCs w:val="24"/>
              </w:rPr>
            </w:pPr>
            <w:r w:rsidRPr="00DA5EF8">
              <w:rPr>
                <w:rStyle w:val="CharStyle9"/>
                <w:sz w:val="24"/>
                <w:szCs w:val="24"/>
              </w:rPr>
              <w:t>□</w:t>
            </w:r>
            <w:r w:rsidRPr="00DA5EF8">
              <w:rPr>
                <w:rStyle w:val="CharStyle9"/>
                <w:sz w:val="24"/>
                <w:szCs w:val="24"/>
              </w:rPr>
              <w:tab/>
              <w:t>неквалифицированный инвестор</w:t>
            </w:r>
          </w:p>
        </w:tc>
      </w:tr>
      <w:tr w:rsidR="00CA0383" w14:paraId="657A267E" w14:textId="77777777" w:rsidTr="00F97137">
        <w:trPr>
          <w:trHeight w:hRule="exact" w:val="716"/>
        </w:trPr>
        <w:tc>
          <w:tcPr>
            <w:tcW w:w="0" w:type="auto"/>
            <w:tcBorders>
              <w:top w:val="single" w:sz="6" w:space="0" w:color="auto"/>
              <w:left w:val="single" w:sz="6" w:space="0" w:color="auto"/>
              <w:bottom w:val="single" w:sz="6" w:space="0" w:color="auto"/>
              <w:right w:val="single" w:sz="6" w:space="0" w:color="auto"/>
            </w:tcBorders>
          </w:tcPr>
          <w:p w14:paraId="657A267B" w14:textId="77777777" w:rsidR="009F0FCE" w:rsidRPr="00DA5EF8" w:rsidRDefault="00A3006D" w:rsidP="009F0FCE">
            <w:pPr>
              <w:pStyle w:val="Style78"/>
              <w:spacing w:line="240" w:lineRule="auto"/>
              <w:rPr>
                <w:sz w:val="24"/>
                <w:szCs w:val="24"/>
              </w:rPr>
            </w:pPr>
            <w:r w:rsidRPr="00DA5EF8">
              <w:rPr>
                <w:rStyle w:val="CharStyle0"/>
                <w:sz w:val="24"/>
                <w:szCs w:val="24"/>
              </w:rPr>
              <w:t>Тип Клиента</w:t>
            </w:r>
          </w:p>
        </w:tc>
        <w:tc>
          <w:tcPr>
            <w:tcW w:w="3891" w:type="dxa"/>
            <w:tcBorders>
              <w:top w:val="single" w:sz="6" w:space="0" w:color="auto"/>
              <w:left w:val="single" w:sz="6" w:space="0" w:color="auto"/>
              <w:bottom w:val="single" w:sz="6" w:space="0" w:color="auto"/>
              <w:right w:val="single" w:sz="6" w:space="0" w:color="auto"/>
            </w:tcBorders>
          </w:tcPr>
          <w:p w14:paraId="657A267C" w14:textId="77777777" w:rsidR="009F0FCE" w:rsidRPr="00DA5EF8" w:rsidRDefault="00A3006D" w:rsidP="009F0FCE">
            <w:pPr>
              <w:pStyle w:val="Style73"/>
              <w:tabs>
                <w:tab w:val="left" w:pos="257"/>
              </w:tabs>
              <w:rPr>
                <w:sz w:val="24"/>
                <w:szCs w:val="24"/>
              </w:rPr>
            </w:pPr>
            <w:r w:rsidRPr="00DA5EF8">
              <w:rPr>
                <w:rStyle w:val="CharStyle9"/>
                <w:sz w:val="24"/>
                <w:szCs w:val="24"/>
              </w:rPr>
              <w:t>□</w:t>
            </w:r>
            <w:r w:rsidRPr="00DA5EF8">
              <w:rPr>
                <w:rStyle w:val="CharStyle9"/>
                <w:sz w:val="24"/>
                <w:szCs w:val="24"/>
              </w:rPr>
              <w:tab/>
              <w:t>юридическое лицо</w:t>
            </w:r>
          </w:p>
          <w:p w14:paraId="657A267D" w14:textId="77777777" w:rsidR="009F0FCE" w:rsidRPr="00DA5EF8" w:rsidRDefault="00A3006D" w:rsidP="009F0FCE">
            <w:pPr>
              <w:pStyle w:val="Style73"/>
              <w:tabs>
                <w:tab w:val="left" w:pos="257"/>
              </w:tabs>
              <w:rPr>
                <w:sz w:val="24"/>
                <w:szCs w:val="24"/>
              </w:rPr>
            </w:pPr>
            <w:r w:rsidRPr="00DA5EF8">
              <w:rPr>
                <w:rStyle w:val="CharStyle9"/>
                <w:sz w:val="24"/>
                <w:szCs w:val="24"/>
              </w:rPr>
              <w:t>□</w:t>
            </w:r>
            <w:r w:rsidRPr="00DA5EF8">
              <w:rPr>
                <w:rStyle w:val="CharStyle9"/>
                <w:sz w:val="24"/>
                <w:szCs w:val="24"/>
              </w:rPr>
              <w:tab/>
              <w:t>физическое лицо</w:t>
            </w:r>
          </w:p>
        </w:tc>
      </w:tr>
      <w:tr w:rsidR="00CA0383" w14:paraId="657A2681" w14:textId="77777777" w:rsidTr="00F97137">
        <w:trPr>
          <w:trHeight w:val="306"/>
        </w:trPr>
        <w:tc>
          <w:tcPr>
            <w:tcW w:w="0" w:type="auto"/>
            <w:tcBorders>
              <w:top w:val="single" w:sz="6" w:space="0" w:color="auto"/>
              <w:left w:val="single" w:sz="6" w:space="0" w:color="auto"/>
              <w:bottom w:val="single" w:sz="6" w:space="0" w:color="auto"/>
              <w:right w:val="single" w:sz="6" w:space="0" w:color="auto"/>
            </w:tcBorders>
          </w:tcPr>
          <w:p w14:paraId="657A267F" w14:textId="77777777" w:rsidR="009F0FCE" w:rsidRPr="00DA5EF8" w:rsidRDefault="00A3006D" w:rsidP="009F0FCE">
            <w:pPr>
              <w:pStyle w:val="Style78"/>
              <w:spacing w:line="240" w:lineRule="auto"/>
              <w:rPr>
                <w:sz w:val="24"/>
                <w:szCs w:val="24"/>
              </w:rPr>
            </w:pPr>
            <w:r w:rsidRPr="00DA5EF8">
              <w:rPr>
                <w:rStyle w:val="CharStyle0"/>
                <w:sz w:val="24"/>
                <w:szCs w:val="24"/>
              </w:rPr>
              <w:t>Дата начала действия договора ДУ</w:t>
            </w:r>
          </w:p>
        </w:tc>
        <w:tc>
          <w:tcPr>
            <w:tcW w:w="3891" w:type="dxa"/>
            <w:tcBorders>
              <w:top w:val="single" w:sz="6" w:space="0" w:color="auto"/>
              <w:left w:val="single" w:sz="6" w:space="0" w:color="auto"/>
              <w:bottom w:val="single" w:sz="6" w:space="0" w:color="auto"/>
              <w:right w:val="single" w:sz="6" w:space="0" w:color="auto"/>
            </w:tcBorders>
          </w:tcPr>
          <w:p w14:paraId="657A2680" w14:textId="77777777" w:rsidR="009F0FCE" w:rsidRPr="00DA5EF8" w:rsidRDefault="009F0FCE" w:rsidP="009F0FCE">
            <w:pPr>
              <w:pStyle w:val="Style113"/>
              <w:rPr>
                <w:sz w:val="24"/>
                <w:szCs w:val="24"/>
              </w:rPr>
            </w:pPr>
          </w:p>
        </w:tc>
      </w:tr>
      <w:tr w:rsidR="00CA0383" w14:paraId="657A2684" w14:textId="77777777" w:rsidTr="00F97137">
        <w:trPr>
          <w:trHeight w:val="306"/>
        </w:trPr>
        <w:tc>
          <w:tcPr>
            <w:tcW w:w="0" w:type="auto"/>
            <w:tcBorders>
              <w:top w:val="single" w:sz="6" w:space="0" w:color="auto"/>
              <w:left w:val="single" w:sz="6" w:space="0" w:color="auto"/>
              <w:bottom w:val="single" w:sz="6" w:space="0" w:color="auto"/>
              <w:right w:val="single" w:sz="6" w:space="0" w:color="auto"/>
            </w:tcBorders>
          </w:tcPr>
          <w:p w14:paraId="657A2682" w14:textId="77777777" w:rsidR="009F0FCE" w:rsidRPr="00DA5EF8" w:rsidRDefault="00A3006D" w:rsidP="009F0FCE">
            <w:pPr>
              <w:pStyle w:val="Style78"/>
              <w:spacing w:line="240" w:lineRule="auto"/>
              <w:rPr>
                <w:sz w:val="24"/>
                <w:szCs w:val="24"/>
              </w:rPr>
            </w:pPr>
            <w:r w:rsidRPr="00DA5EF8">
              <w:rPr>
                <w:rStyle w:val="CharStyle0"/>
                <w:sz w:val="24"/>
                <w:szCs w:val="24"/>
              </w:rPr>
              <w:t>Дата окончания действия договора ДУ</w:t>
            </w:r>
          </w:p>
        </w:tc>
        <w:tc>
          <w:tcPr>
            <w:tcW w:w="3891" w:type="dxa"/>
            <w:tcBorders>
              <w:top w:val="single" w:sz="6" w:space="0" w:color="auto"/>
              <w:left w:val="single" w:sz="6" w:space="0" w:color="auto"/>
              <w:bottom w:val="single" w:sz="6" w:space="0" w:color="auto"/>
              <w:right w:val="single" w:sz="6" w:space="0" w:color="auto"/>
            </w:tcBorders>
          </w:tcPr>
          <w:p w14:paraId="657A2683" w14:textId="77777777" w:rsidR="009F0FCE" w:rsidRPr="00DA5EF8" w:rsidRDefault="009F0FCE" w:rsidP="009F0FCE">
            <w:pPr>
              <w:pStyle w:val="Style113"/>
              <w:rPr>
                <w:sz w:val="24"/>
                <w:szCs w:val="24"/>
              </w:rPr>
            </w:pPr>
          </w:p>
        </w:tc>
      </w:tr>
      <w:tr w:rsidR="00CA0383" w14:paraId="657A2687" w14:textId="77777777" w:rsidTr="00F97137">
        <w:trPr>
          <w:trHeight w:val="306"/>
        </w:trPr>
        <w:tc>
          <w:tcPr>
            <w:tcW w:w="0" w:type="auto"/>
            <w:tcBorders>
              <w:top w:val="single" w:sz="6" w:space="0" w:color="auto"/>
              <w:left w:val="single" w:sz="6" w:space="0" w:color="auto"/>
              <w:bottom w:val="single" w:sz="6" w:space="0" w:color="auto"/>
              <w:right w:val="single" w:sz="6" w:space="0" w:color="auto"/>
            </w:tcBorders>
          </w:tcPr>
          <w:p w14:paraId="657A2685" w14:textId="77777777" w:rsidR="009F0FCE" w:rsidRPr="00DA5EF8" w:rsidRDefault="00A3006D" w:rsidP="009F0FCE">
            <w:pPr>
              <w:pStyle w:val="Style78"/>
              <w:ind w:left="14" w:right="331" w:hanging="14"/>
              <w:rPr>
                <w:sz w:val="24"/>
                <w:szCs w:val="24"/>
              </w:rPr>
            </w:pPr>
            <w:r w:rsidRPr="00DA5EF8">
              <w:rPr>
                <w:rStyle w:val="CharStyle0"/>
                <w:sz w:val="24"/>
                <w:szCs w:val="24"/>
              </w:rPr>
              <w:t>Сумма передаваемых в ДУ средств, тыс. руб.</w:t>
            </w:r>
          </w:p>
        </w:tc>
        <w:tc>
          <w:tcPr>
            <w:tcW w:w="3891" w:type="dxa"/>
            <w:tcBorders>
              <w:top w:val="single" w:sz="6" w:space="0" w:color="auto"/>
              <w:left w:val="single" w:sz="6" w:space="0" w:color="auto"/>
              <w:bottom w:val="single" w:sz="6" w:space="0" w:color="auto"/>
              <w:right w:val="single" w:sz="6" w:space="0" w:color="auto"/>
            </w:tcBorders>
          </w:tcPr>
          <w:p w14:paraId="657A2686" w14:textId="77777777" w:rsidR="009F0FCE" w:rsidRPr="00DA5EF8" w:rsidRDefault="009F0FCE" w:rsidP="009F0FCE">
            <w:pPr>
              <w:pStyle w:val="Style113"/>
              <w:rPr>
                <w:sz w:val="24"/>
                <w:szCs w:val="24"/>
              </w:rPr>
            </w:pPr>
          </w:p>
        </w:tc>
      </w:tr>
      <w:tr w:rsidR="00CA0383" w14:paraId="657A268B" w14:textId="77777777" w:rsidTr="00F97137">
        <w:trPr>
          <w:trHeight w:hRule="exact" w:val="598"/>
        </w:trPr>
        <w:tc>
          <w:tcPr>
            <w:tcW w:w="0" w:type="auto"/>
            <w:tcBorders>
              <w:top w:val="single" w:sz="6" w:space="0" w:color="auto"/>
              <w:left w:val="single" w:sz="6" w:space="0" w:color="auto"/>
              <w:bottom w:val="single" w:sz="6" w:space="0" w:color="auto"/>
              <w:right w:val="single" w:sz="6" w:space="0" w:color="auto"/>
            </w:tcBorders>
          </w:tcPr>
          <w:p w14:paraId="657A2688" w14:textId="77777777" w:rsidR="009F0FCE" w:rsidRPr="00DA5EF8" w:rsidRDefault="00A3006D" w:rsidP="009F0FCE">
            <w:pPr>
              <w:pStyle w:val="Style78"/>
              <w:spacing w:line="240" w:lineRule="auto"/>
              <w:ind w:left="2"/>
              <w:rPr>
                <w:sz w:val="24"/>
                <w:szCs w:val="24"/>
              </w:rPr>
            </w:pPr>
            <w:r w:rsidRPr="00DA5EF8">
              <w:rPr>
                <w:rStyle w:val="CharStyle0"/>
                <w:sz w:val="24"/>
                <w:szCs w:val="24"/>
              </w:rPr>
              <w:t>Инвестиционные цели Клиента:</w:t>
            </w:r>
          </w:p>
          <w:p w14:paraId="657A2689" w14:textId="77777777" w:rsidR="009F0FCE" w:rsidRPr="00F97137" w:rsidRDefault="00A3006D" w:rsidP="009F0FCE">
            <w:pPr>
              <w:pStyle w:val="Style83"/>
              <w:spacing w:line="240" w:lineRule="auto"/>
              <w:ind w:left="2"/>
              <w:rPr>
                <w:i/>
                <w:sz w:val="24"/>
                <w:szCs w:val="24"/>
              </w:rPr>
            </w:pPr>
            <w:r w:rsidRPr="00F97137">
              <w:rPr>
                <w:rStyle w:val="CharStyle9"/>
                <w:i/>
                <w:sz w:val="24"/>
                <w:szCs w:val="24"/>
              </w:rPr>
              <w:t>(заполняется Клиентом)</w:t>
            </w:r>
          </w:p>
        </w:tc>
        <w:tc>
          <w:tcPr>
            <w:tcW w:w="3891" w:type="dxa"/>
            <w:tcBorders>
              <w:top w:val="single" w:sz="6" w:space="0" w:color="auto"/>
              <w:left w:val="single" w:sz="6" w:space="0" w:color="auto"/>
              <w:bottom w:val="single" w:sz="6" w:space="0" w:color="auto"/>
              <w:right w:val="single" w:sz="6" w:space="0" w:color="auto"/>
            </w:tcBorders>
          </w:tcPr>
          <w:p w14:paraId="657A268A" w14:textId="77777777" w:rsidR="009F0FCE" w:rsidRPr="00DA5EF8" w:rsidRDefault="009F0FCE" w:rsidP="009F0FCE">
            <w:pPr>
              <w:pStyle w:val="Style113"/>
              <w:rPr>
                <w:sz w:val="24"/>
                <w:szCs w:val="24"/>
              </w:rPr>
            </w:pPr>
          </w:p>
        </w:tc>
      </w:tr>
      <w:tr w:rsidR="00CA0383" w14:paraId="657A268E" w14:textId="77777777" w:rsidTr="00F97137">
        <w:trPr>
          <w:trHeight w:hRule="exact" w:val="706"/>
        </w:trPr>
        <w:tc>
          <w:tcPr>
            <w:tcW w:w="0" w:type="auto"/>
            <w:tcBorders>
              <w:top w:val="single" w:sz="6" w:space="0" w:color="auto"/>
              <w:left w:val="single" w:sz="6" w:space="0" w:color="auto"/>
              <w:bottom w:val="single" w:sz="6" w:space="0" w:color="auto"/>
              <w:right w:val="single" w:sz="6" w:space="0" w:color="auto"/>
            </w:tcBorders>
          </w:tcPr>
          <w:p w14:paraId="657A268C" w14:textId="77777777" w:rsidR="009F0FCE" w:rsidRPr="00DA5EF8" w:rsidRDefault="00A3006D" w:rsidP="009F0FCE">
            <w:pPr>
              <w:pStyle w:val="Style83"/>
              <w:spacing w:line="233" w:lineRule="exact"/>
              <w:ind w:left="17" w:right="437" w:hanging="12"/>
              <w:rPr>
                <w:sz w:val="24"/>
                <w:szCs w:val="24"/>
              </w:rPr>
            </w:pPr>
            <w:r w:rsidRPr="00DA5EF8">
              <w:rPr>
                <w:rStyle w:val="CharStyle9"/>
                <w:sz w:val="24"/>
                <w:szCs w:val="24"/>
              </w:rPr>
              <w:t>Желаемый уровень доходности, в</w:t>
            </w:r>
            <w:r w:rsidRPr="00DA5EF8">
              <w:rPr>
                <w:rStyle w:val="CharStyle9"/>
                <w:sz w:val="24"/>
                <w:szCs w:val="24"/>
              </w:rPr>
              <w:br/>
              <w:t>процентном соотношении в годовом</w:t>
            </w:r>
            <w:r w:rsidRPr="00DA5EF8">
              <w:rPr>
                <w:rStyle w:val="CharStyle9"/>
                <w:sz w:val="24"/>
                <w:szCs w:val="24"/>
              </w:rPr>
              <w:br/>
              <w:t>исчислении</w:t>
            </w:r>
          </w:p>
        </w:tc>
        <w:tc>
          <w:tcPr>
            <w:tcW w:w="3891" w:type="dxa"/>
            <w:tcBorders>
              <w:top w:val="single" w:sz="6" w:space="0" w:color="auto"/>
              <w:left w:val="single" w:sz="6" w:space="0" w:color="auto"/>
              <w:bottom w:val="single" w:sz="6" w:space="0" w:color="auto"/>
              <w:right w:val="single" w:sz="6" w:space="0" w:color="auto"/>
            </w:tcBorders>
          </w:tcPr>
          <w:p w14:paraId="657A268D" w14:textId="77777777" w:rsidR="009F0FCE" w:rsidRPr="00DA5EF8" w:rsidRDefault="009F0FCE" w:rsidP="009F0FCE">
            <w:pPr>
              <w:pStyle w:val="Style113"/>
              <w:rPr>
                <w:sz w:val="24"/>
                <w:szCs w:val="24"/>
              </w:rPr>
            </w:pPr>
          </w:p>
        </w:tc>
      </w:tr>
      <w:tr w:rsidR="00CA0383" w14:paraId="657A2691" w14:textId="77777777" w:rsidTr="00F97137">
        <w:trPr>
          <w:trHeight w:hRule="exact" w:val="470"/>
        </w:trPr>
        <w:tc>
          <w:tcPr>
            <w:tcW w:w="0" w:type="auto"/>
            <w:tcBorders>
              <w:top w:val="single" w:sz="6" w:space="0" w:color="auto"/>
              <w:left w:val="single" w:sz="6" w:space="0" w:color="auto"/>
              <w:bottom w:val="single" w:sz="6" w:space="0" w:color="auto"/>
              <w:right w:val="single" w:sz="6" w:space="0" w:color="auto"/>
            </w:tcBorders>
          </w:tcPr>
          <w:p w14:paraId="657A268F" w14:textId="77777777" w:rsidR="009F0FCE" w:rsidRPr="00DA5EF8" w:rsidRDefault="00A3006D" w:rsidP="009F0FCE">
            <w:pPr>
              <w:pStyle w:val="Style87"/>
              <w:ind w:left="17" w:right="242" w:hanging="29"/>
              <w:rPr>
                <w:sz w:val="24"/>
                <w:szCs w:val="24"/>
              </w:rPr>
            </w:pPr>
            <w:r w:rsidRPr="00DA5EF8">
              <w:rPr>
                <w:rStyle w:val="CharStyle28"/>
                <w:sz w:val="24"/>
                <w:szCs w:val="24"/>
              </w:rPr>
              <w:t>Для неквалифицированных инвесторов</w:t>
            </w:r>
            <w:r w:rsidRPr="00DA5EF8">
              <w:rPr>
                <w:rStyle w:val="CharStyle28"/>
                <w:sz w:val="24"/>
                <w:szCs w:val="24"/>
              </w:rPr>
              <w:br/>
              <w:t>юридических лиц:</w:t>
            </w:r>
          </w:p>
        </w:tc>
        <w:tc>
          <w:tcPr>
            <w:tcW w:w="3891" w:type="dxa"/>
            <w:tcBorders>
              <w:top w:val="single" w:sz="6" w:space="0" w:color="auto"/>
              <w:left w:val="single" w:sz="6" w:space="0" w:color="auto"/>
              <w:bottom w:val="single" w:sz="6" w:space="0" w:color="auto"/>
              <w:right w:val="single" w:sz="6" w:space="0" w:color="auto"/>
            </w:tcBorders>
          </w:tcPr>
          <w:p w14:paraId="657A2690" w14:textId="77777777" w:rsidR="009F0FCE" w:rsidRPr="00DA5EF8" w:rsidRDefault="009F0FCE" w:rsidP="009F0FCE">
            <w:pPr>
              <w:pStyle w:val="Style113"/>
              <w:rPr>
                <w:sz w:val="24"/>
                <w:szCs w:val="24"/>
              </w:rPr>
            </w:pPr>
          </w:p>
        </w:tc>
      </w:tr>
      <w:tr w:rsidR="00CA0383" w14:paraId="657A2694" w14:textId="77777777" w:rsidTr="00F97137">
        <w:trPr>
          <w:trHeight w:hRule="exact" w:val="701"/>
        </w:trPr>
        <w:tc>
          <w:tcPr>
            <w:tcW w:w="0" w:type="auto"/>
            <w:tcBorders>
              <w:top w:val="single" w:sz="6" w:space="0" w:color="auto"/>
              <w:left w:val="single" w:sz="6" w:space="0" w:color="auto"/>
              <w:bottom w:val="single" w:sz="6" w:space="0" w:color="auto"/>
              <w:right w:val="single" w:sz="6" w:space="0" w:color="auto"/>
            </w:tcBorders>
          </w:tcPr>
          <w:p w14:paraId="657A2692" w14:textId="77777777" w:rsidR="009F0FCE" w:rsidRPr="00DA5EF8" w:rsidRDefault="00A3006D" w:rsidP="009F0FCE">
            <w:pPr>
              <w:pStyle w:val="Style83"/>
              <w:spacing w:line="228" w:lineRule="exact"/>
              <w:ind w:left="17" w:right="103" w:hanging="5"/>
              <w:rPr>
                <w:sz w:val="24"/>
                <w:szCs w:val="24"/>
              </w:rPr>
            </w:pPr>
            <w:r w:rsidRPr="00DA5EF8">
              <w:rPr>
                <w:rStyle w:val="CharStyle9"/>
                <w:sz w:val="24"/>
                <w:szCs w:val="24"/>
              </w:rPr>
              <w:t>Предельный допустимый абсолютный и</w:t>
            </w:r>
            <w:r w:rsidRPr="00DA5EF8">
              <w:rPr>
                <w:rStyle w:val="CharStyle9"/>
                <w:sz w:val="24"/>
                <w:szCs w:val="24"/>
              </w:rPr>
              <w:br/>
              <w:t>относительный размеры убытка, в тыс.</w:t>
            </w:r>
            <w:r w:rsidRPr="00DA5EF8">
              <w:rPr>
                <w:rStyle w:val="CharStyle9"/>
                <w:sz w:val="24"/>
                <w:szCs w:val="24"/>
              </w:rPr>
              <w:br/>
              <w:t>руб.*</w:t>
            </w:r>
          </w:p>
        </w:tc>
        <w:tc>
          <w:tcPr>
            <w:tcW w:w="3891" w:type="dxa"/>
            <w:tcBorders>
              <w:top w:val="single" w:sz="6" w:space="0" w:color="auto"/>
              <w:left w:val="single" w:sz="6" w:space="0" w:color="auto"/>
              <w:bottom w:val="single" w:sz="6" w:space="0" w:color="auto"/>
              <w:right w:val="single" w:sz="6" w:space="0" w:color="auto"/>
            </w:tcBorders>
          </w:tcPr>
          <w:p w14:paraId="657A2693" w14:textId="77777777" w:rsidR="009F0FCE" w:rsidRPr="00DA5EF8" w:rsidRDefault="009F0FCE" w:rsidP="009F0FCE">
            <w:pPr>
              <w:pStyle w:val="Style113"/>
              <w:rPr>
                <w:sz w:val="24"/>
                <w:szCs w:val="24"/>
              </w:rPr>
            </w:pPr>
          </w:p>
        </w:tc>
      </w:tr>
      <w:tr w:rsidR="00CA0383" w14:paraId="657A2697" w14:textId="77777777" w:rsidTr="00F97137">
        <w:trPr>
          <w:trHeight w:hRule="exact" w:val="787"/>
        </w:trPr>
        <w:tc>
          <w:tcPr>
            <w:tcW w:w="0" w:type="auto"/>
            <w:tcBorders>
              <w:top w:val="single" w:sz="6" w:space="0" w:color="auto"/>
              <w:left w:val="single" w:sz="6" w:space="0" w:color="auto"/>
              <w:bottom w:val="single" w:sz="6" w:space="0" w:color="auto"/>
              <w:right w:val="single" w:sz="6" w:space="0" w:color="auto"/>
            </w:tcBorders>
          </w:tcPr>
          <w:p w14:paraId="657A2695" w14:textId="77777777" w:rsidR="009F0FCE" w:rsidRPr="00DA5EF8" w:rsidRDefault="00A3006D" w:rsidP="009F0FCE">
            <w:pPr>
              <w:pStyle w:val="Style83"/>
              <w:spacing w:line="233" w:lineRule="exact"/>
              <w:ind w:left="17" w:right="166" w:hanging="2"/>
              <w:rPr>
                <w:sz w:val="24"/>
                <w:szCs w:val="24"/>
              </w:rPr>
            </w:pPr>
            <w:r w:rsidRPr="00DA5EF8">
              <w:rPr>
                <w:rStyle w:val="CharStyle9"/>
                <w:sz w:val="24"/>
                <w:szCs w:val="24"/>
              </w:rPr>
              <w:t xml:space="preserve">Размер собственных </w:t>
            </w:r>
            <w:proofErr w:type="gramStart"/>
            <w:r w:rsidRPr="00DA5EF8">
              <w:rPr>
                <w:rStyle w:val="CharStyle9"/>
                <w:sz w:val="24"/>
                <w:szCs w:val="24"/>
              </w:rPr>
              <w:t>средств</w:t>
            </w:r>
            <w:r w:rsidRPr="00DA5EF8">
              <w:rPr>
                <w:rStyle w:val="CharStyle9"/>
                <w:sz w:val="24"/>
                <w:szCs w:val="24"/>
              </w:rPr>
              <w:br/>
              <w:t>(</w:t>
            </w:r>
            <w:proofErr w:type="gramEnd"/>
            <w:r w:rsidRPr="00DA5EF8">
              <w:rPr>
                <w:rStyle w:val="CharStyle9"/>
                <w:sz w:val="24"/>
                <w:szCs w:val="24"/>
              </w:rPr>
              <w:t>собственного капитала) на последнюю</w:t>
            </w:r>
            <w:r w:rsidRPr="00DA5EF8">
              <w:rPr>
                <w:rStyle w:val="CharStyle9"/>
                <w:sz w:val="24"/>
                <w:szCs w:val="24"/>
              </w:rPr>
              <w:br/>
              <w:t>отчетную дату, в тыс. руб.</w:t>
            </w:r>
          </w:p>
        </w:tc>
        <w:tc>
          <w:tcPr>
            <w:tcW w:w="3891" w:type="dxa"/>
            <w:tcBorders>
              <w:top w:val="single" w:sz="6" w:space="0" w:color="auto"/>
              <w:left w:val="single" w:sz="6" w:space="0" w:color="auto"/>
              <w:bottom w:val="single" w:sz="6" w:space="0" w:color="auto"/>
              <w:right w:val="single" w:sz="6" w:space="0" w:color="auto"/>
            </w:tcBorders>
          </w:tcPr>
          <w:p w14:paraId="657A2696" w14:textId="77777777" w:rsidR="009F0FCE" w:rsidRPr="00DA5EF8" w:rsidRDefault="009F0FCE" w:rsidP="009F0FCE">
            <w:pPr>
              <w:pStyle w:val="Style113"/>
              <w:rPr>
                <w:sz w:val="24"/>
                <w:szCs w:val="24"/>
              </w:rPr>
            </w:pPr>
          </w:p>
        </w:tc>
      </w:tr>
      <w:tr w:rsidR="00CA0383" w14:paraId="657A269A" w14:textId="77777777" w:rsidTr="00F97137">
        <w:trPr>
          <w:trHeight w:hRule="exact" w:val="480"/>
        </w:trPr>
        <w:tc>
          <w:tcPr>
            <w:tcW w:w="0" w:type="auto"/>
            <w:tcBorders>
              <w:top w:val="single" w:sz="6" w:space="0" w:color="auto"/>
              <w:left w:val="single" w:sz="6" w:space="0" w:color="auto"/>
              <w:bottom w:val="single" w:sz="6" w:space="0" w:color="auto"/>
              <w:right w:val="single" w:sz="6" w:space="0" w:color="auto"/>
            </w:tcBorders>
          </w:tcPr>
          <w:p w14:paraId="657A2698" w14:textId="77777777" w:rsidR="009F0FCE" w:rsidRPr="00DA5EF8" w:rsidRDefault="00A3006D" w:rsidP="009F0FCE">
            <w:pPr>
              <w:pStyle w:val="Style87"/>
              <w:ind w:left="17" w:right="235" w:hanging="26"/>
              <w:rPr>
                <w:sz w:val="24"/>
                <w:szCs w:val="24"/>
              </w:rPr>
            </w:pPr>
            <w:r w:rsidRPr="00DA5EF8">
              <w:rPr>
                <w:rStyle w:val="CharStyle28"/>
                <w:sz w:val="24"/>
                <w:szCs w:val="24"/>
              </w:rPr>
              <w:t>Для неквалифицированных инвесторов</w:t>
            </w:r>
            <w:r w:rsidRPr="00DA5EF8">
              <w:rPr>
                <w:rStyle w:val="CharStyle28"/>
                <w:sz w:val="24"/>
                <w:szCs w:val="24"/>
              </w:rPr>
              <w:br/>
              <w:t>физических лиц:</w:t>
            </w:r>
          </w:p>
        </w:tc>
        <w:tc>
          <w:tcPr>
            <w:tcW w:w="3891" w:type="dxa"/>
            <w:tcBorders>
              <w:top w:val="single" w:sz="6" w:space="0" w:color="auto"/>
              <w:left w:val="single" w:sz="6" w:space="0" w:color="auto"/>
              <w:bottom w:val="single" w:sz="6" w:space="0" w:color="auto"/>
              <w:right w:val="single" w:sz="6" w:space="0" w:color="auto"/>
            </w:tcBorders>
          </w:tcPr>
          <w:p w14:paraId="657A2699" w14:textId="77777777" w:rsidR="009F0FCE" w:rsidRPr="00DA5EF8" w:rsidRDefault="009F0FCE" w:rsidP="009F0FCE">
            <w:pPr>
              <w:pStyle w:val="Style113"/>
              <w:rPr>
                <w:sz w:val="24"/>
                <w:szCs w:val="24"/>
              </w:rPr>
            </w:pPr>
          </w:p>
        </w:tc>
      </w:tr>
      <w:tr w:rsidR="00CA0383" w14:paraId="657A269D" w14:textId="77777777" w:rsidTr="00F97137">
        <w:trPr>
          <w:trHeight w:hRule="exact" w:val="366"/>
        </w:trPr>
        <w:tc>
          <w:tcPr>
            <w:tcW w:w="0" w:type="auto"/>
            <w:tcBorders>
              <w:top w:val="single" w:sz="6" w:space="0" w:color="auto"/>
              <w:left w:val="single" w:sz="6" w:space="0" w:color="auto"/>
              <w:bottom w:val="single" w:sz="6" w:space="0" w:color="auto"/>
              <w:right w:val="single" w:sz="6" w:space="0" w:color="auto"/>
            </w:tcBorders>
          </w:tcPr>
          <w:p w14:paraId="657A269B" w14:textId="77777777" w:rsidR="009F0FCE" w:rsidRPr="00DA5EF8" w:rsidRDefault="00A3006D" w:rsidP="009F0FCE">
            <w:pPr>
              <w:pStyle w:val="Style83"/>
              <w:spacing w:line="240" w:lineRule="auto"/>
              <w:ind w:left="17"/>
              <w:rPr>
                <w:sz w:val="24"/>
                <w:szCs w:val="24"/>
              </w:rPr>
            </w:pPr>
            <w:r w:rsidRPr="00DA5EF8">
              <w:rPr>
                <w:rStyle w:val="CharStyle9"/>
                <w:sz w:val="24"/>
                <w:szCs w:val="24"/>
              </w:rPr>
              <w:t>Возраст физического лица</w:t>
            </w:r>
          </w:p>
        </w:tc>
        <w:tc>
          <w:tcPr>
            <w:tcW w:w="3891" w:type="dxa"/>
            <w:tcBorders>
              <w:top w:val="single" w:sz="6" w:space="0" w:color="auto"/>
              <w:left w:val="single" w:sz="6" w:space="0" w:color="auto"/>
              <w:bottom w:val="single" w:sz="6" w:space="0" w:color="auto"/>
              <w:right w:val="single" w:sz="6" w:space="0" w:color="auto"/>
            </w:tcBorders>
          </w:tcPr>
          <w:p w14:paraId="657A269C" w14:textId="77777777" w:rsidR="009F0FCE" w:rsidRPr="00DA5EF8" w:rsidRDefault="009F0FCE" w:rsidP="009F0FCE">
            <w:pPr>
              <w:pStyle w:val="Style113"/>
              <w:rPr>
                <w:sz w:val="24"/>
                <w:szCs w:val="24"/>
              </w:rPr>
            </w:pPr>
          </w:p>
        </w:tc>
      </w:tr>
      <w:tr w:rsidR="00CA0383" w14:paraId="657A26A0" w14:textId="77777777" w:rsidTr="00F97137">
        <w:trPr>
          <w:trHeight w:hRule="exact" w:val="466"/>
        </w:trPr>
        <w:tc>
          <w:tcPr>
            <w:tcW w:w="0" w:type="auto"/>
            <w:tcBorders>
              <w:top w:val="single" w:sz="6" w:space="0" w:color="auto"/>
              <w:left w:val="single" w:sz="6" w:space="0" w:color="auto"/>
              <w:bottom w:val="single" w:sz="6" w:space="0" w:color="auto"/>
              <w:right w:val="single" w:sz="6" w:space="0" w:color="auto"/>
            </w:tcBorders>
          </w:tcPr>
          <w:p w14:paraId="657A269E" w14:textId="77777777" w:rsidR="009F0FCE" w:rsidRPr="00DA5EF8" w:rsidRDefault="00A3006D" w:rsidP="009F0FCE">
            <w:pPr>
              <w:pStyle w:val="Style83"/>
              <w:spacing w:line="226" w:lineRule="exact"/>
              <w:ind w:left="19" w:right="576" w:firstLine="2"/>
              <w:rPr>
                <w:sz w:val="24"/>
                <w:szCs w:val="24"/>
              </w:rPr>
            </w:pPr>
            <w:r w:rsidRPr="00DA5EF8">
              <w:rPr>
                <w:rStyle w:val="CharStyle9"/>
                <w:sz w:val="24"/>
                <w:szCs w:val="24"/>
              </w:rPr>
              <w:t>Наличие опыта и знаний в области</w:t>
            </w:r>
            <w:r w:rsidRPr="00DA5EF8">
              <w:rPr>
                <w:rStyle w:val="CharStyle9"/>
                <w:sz w:val="24"/>
                <w:szCs w:val="24"/>
              </w:rPr>
              <w:br/>
              <w:t>инвестирования</w:t>
            </w:r>
          </w:p>
        </w:tc>
        <w:tc>
          <w:tcPr>
            <w:tcW w:w="3891" w:type="dxa"/>
            <w:tcBorders>
              <w:top w:val="single" w:sz="6" w:space="0" w:color="auto"/>
              <w:left w:val="single" w:sz="6" w:space="0" w:color="auto"/>
              <w:bottom w:val="single" w:sz="6" w:space="0" w:color="auto"/>
              <w:right w:val="single" w:sz="6" w:space="0" w:color="auto"/>
            </w:tcBorders>
          </w:tcPr>
          <w:p w14:paraId="657A269F" w14:textId="77777777" w:rsidR="009F0FCE" w:rsidRPr="00DA5EF8" w:rsidRDefault="009F0FCE" w:rsidP="009F0FCE">
            <w:pPr>
              <w:pStyle w:val="Style113"/>
              <w:rPr>
                <w:sz w:val="24"/>
                <w:szCs w:val="24"/>
              </w:rPr>
            </w:pPr>
          </w:p>
        </w:tc>
      </w:tr>
      <w:tr w:rsidR="00CA0383" w14:paraId="657A26A3" w14:textId="77777777" w:rsidTr="00F97137">
        <w:trPr>
          <w:trHeight w:val="333"/>
        </w:trPr>
        <w:tc>
          <w:tcPr>
            <w:tcW w:w="0" w:type="auto"/>
            <w:tcBorders>
              <w:top w:val="single" w:sz="6" w:space="0" w:color="auto"/>
              <w:left w:val="single" w:sz="6" w:space="0" w:color="auto"/>
              <w:bottom w:val="single" w:sz="6" w:space="0" w:color="auto"/>
              <w:right w:val="single" w:sz="6" w:space="0" w:color="auto"/>
            </w:tcBorders>
          </w:tcPr>
          <w:p w14:paraId="657A26A1" w14:textId="77777777" w:rsidR="009F0FCE" w:rsidRPr="00DA5EF8" w:rsidRDefault="00A3006D" w:rsidP="009F0FCE">
            <w:pPr>
              <w:pStyle w:val="Style83"/>
              <w:spacing w:line="240" w:lineRule="auto"/>
              <w:ind w:left="22"/>
              <w:rPr>
                <w:sz w:val="24"/>
                <w:szCs w:val="24"/>
              </w:rPr>
            </w:pPr>
            <w:r w:rsidRPr="00DA5EF8">
              <w:rPr>
                <w:rStyle w:val="CharStyle9"/>
                <w:sz w:val="24"/>
                <w:szCs w:val="24"/>
              </w:rPr>
              <w:t>Величина условного дохода**</w:t>
            </w:r>
          </w:p>
        </w:tc>
        <w:tc>
          <w:tcPr>
            <w:tcW w:w="3891" w:type="dxa"/>
            <w:tcBorders>
              <w:top w:val="single" w:sz="6" w:space="0" w:color="auto"/>
              <w:left w:val="single" w:sz="6" w:space="0" w:color="auto"/>
              <w:bottom w:val="single" w:sz="6" w:space="0" w:color="auto"/>
              <w:right w:val="single" w:sz="6" w:space="0" w:color="auto"/>
            </w:tcBorders>
          </w:tcPr>
          <w:p w14:paraId="657A26A2" w14:textId="77777777" w:rsidR="009F0FCE" w:rsidRPr="00DA5EF8" w:rsidRDefault="009F0FCE" w:rsidP="009F0FCE">
            <w:pPr>
              <w:pStyle w:val="Style113"/>
              <w:rPr>
                <w:sz w:val="24"/>
                <w:szCs w:val="24"/>
              </w:rPr>
            </w:pPr>
          </w:p>
        </w:tc>
      </w:tr>
      <w:tr w:rsidR="00CA0383" w14:paraId="657A26A6" w14:textId="77777777" w:rsidTr="00F97137">
        <w:trPr>
          <w:trHeight w:val="333"/>
        </w:trPr>
        <w:tc>
          <w:tcPr>
            <w:tcW w:w="0" w:type="auto"/>
            <w:tcBorders>
              <w:top w:val="single" w:sz="6" w:space="0" w:color="auto"/>
              <w:left w:val="single" w:sz="6" w:space="0" w:color="auto"/>
              <w:bottom w:val="single" w:sz="6" w:space="0" w:color="auto"/>
              <w:right w:val="single" w:sz="6" w:space="0" w:color="auto"/>
            </w:tcBorders>
          </w:tcPr>
          <w:p w14:paraId="657A26A4" w14:textId="77777777" w:rsidR="009F0FCE" w:rsidRPr="00DA5EF8" w:rsidRDefault="00A3006D" w:rsidP="009F0FCE">
            <w:pPr>
              <w:pStyle w:val="Style83"/>
              <w:spacing w:line="240" w:lineRule="auto"/>
              <w:ind w:left="24"/>
              <w:rPr>
                <w:sz w:val="24"/>
                <w:szCs w:val="24"/>
              </w:rPr>
            </w:pPr>
            <w:r w:rsidRPr="00DA5EF8">
              <w:rPr>
                <w:rStyle w:val="CharStyle9"/>
                <w:sz w:val="24"/>
                <w:szCs w:val="24"/>
              </w:rPr>
              <w:t>Величина условного расхода***</w:t>
            </w:r>
          </w:p>
        </w:tc>
        <w:tc>
          <w:tcPr>
            <w:tcW w:w="3891" w:type="dxa"/>
            <w:tcBorders>
              <w:top w:val="single" w:sz="6" w:space="0" w:color="auto"/>
              <w:left w:val="single" w:sz="6" w:space="0" w:color="auto"/>
              <w:bottom w:val="single" w:sz="6" w:space="0" w:color="auto"/>
              <w:right w:val="single" w:sz="6" w:space="0" w:color="auto"/>
            </w:tcBorders>
          </w:tcPr>
          <w:p w14:paraId="657A26A5" w14:textId="77777777" w:rsidR="009F0FCE" w:rsidRPr="00DA5EF8" w:rsidRDefault="009F0FCE" w:rsidP="009F0FCE">
            <w:pPr>
              <w:pStyle w:val="Style113"/>
              <w:rPr>
                <w:sz w:val="24"/>
                <w:szCs w:val="24"/>
              </w:rPr>
            </w:pPr>
          </w:p>
        </w:tc>
      </w:tr>
      <w:tr w:rsidR="00CA0383" w14:paraId="657A26A9" w14:textId="77777777" w:rsidTr="00F97137">
        <w:trPr>
          <w:trHeight w:val="333"/>
        </w:trPr>
        <w:tc>
          <w:tcPr>
            <w:tcW w:w="0" w:type="auto"/>
            <w:tcBorders>
              <w:top w:val="single" w:sz="6" w:space="0" w:color="auto"/>
              <w:left w:val="single" w:sz="6" w:space="0" w:color="auto"/>
              <w:bottom w:val="single" w:sz="6" w:space="0" w:color="auto"/>
              <w:right w:val="single" w:sz="6" w:space="0" w:color="auto"/>
            </w:tcBorders>
          </w:tcPr>
          <w:p w14:paraId="657A26A7" w14:textId="77777777" w:rsidR="009F0FCE" w:rsidRPr="00DA5EF8" w:rsidRDefault="00A3006D" w:rsidP="009F0FCE">
            <w:pPr>
              <w:pStyle w:val="Style83"/>
              <w:spacing w:line="240" w:lineRule="auto"/>
              <w:ind w:left="24"/>
              <w:rPr>
                <w:sz w:val="24"/>
                <w:szCs w:val="24"/>
              </w:rPr>
            </w:pPr>
            <w:r w:rsidRPr="00DA5EF8">
              <w:rPr>
                <w:rStyle w:val="CharStyle9"/>
                <w:sz w:val="24"/>
                <w:szCs w:val="24"/>
              </w:rPr>
              <w:t>Величина условных накоплений****</w:t>
            </w:r>
          </w:p>
        </w:tc>
        <w:tc>
          <w:tcPr>
            <w:tcW w:w="3891" w:type="dxa"/>
            <w:tcBorders>
              <w:top w:val="single" w:sz="6" w:space="0" w:color="auto"/>
              <w:left w:val="single" w:sz="6" w:space="0" w:color="auto"/>
              <w:bottom w:val="single" w:sz="6" w:space="0" w:color="auto"/>
              <w:right w:val="single" w:sz="6" w:space="0" w:color="auto"/>
            </w:tcBorders>
          </w:tcPr>
          <w:p w14:paraId="657A26A8" w14:textId="77777777" w:rsidR="009F0FCE" w:rsidRPr="00DA5EF8" w:rsidRDefault="009F0FCE" w:rsidP="009F0FCE">
            <w:pPr>
              <w:pStyle w:val="Style113"/>
              <w:rPr>
                <w:sz w:val="24"/>
                <w:szCs w:val="24"/>
              </w:rPr>
            </w:pPr>
          </w:p>
        </w:tc>
      </w:tr>
      <w:tr w:rsidR="00CA0383" w14:paraId="657A26AD" w14:textId="77777777" w:rsidTr="00F97137">
        <w:trPr>
          <w:trHeight w:val="552"/>
        </w:trPr>
        <w:tc>
          <w:tcPr>
            <w:tcW w:w="0" w:type="auto"/>
            <w:tcBorders>
              <w:top w:val="single" w:sz="6" w:space="0" w:color="auto"/>
              <w:left w:val="single" w:sz="6" w:space="0" w:color="auto"/>
              <w:bottom w:val="single" w:sz="6" w:space="0" w:color="auto"/>
              <w:right w:val="single" w:sz="6" w:space="0" w:color="auto"/>
            </w:tcBorders>
          </w:tcPr>
          <w:p w14:paraId="657A26AA" w14:textId="77777777" w:rsidR="009F0FCE" w:rsidRPr="00DA5EF8" w:rsidRDefault="00A3006D" w:rsidP="009F0FCE">
            <w:pPr>
              <w:pStyle w:val="Style78"/>
              <w:spacing w:line="240" w:lineRule="auto"/>
              <w:ind w:left="29"/>
              <w:rPr>
                <w:sz w:val="24"/>
                <w:szCs w:val="24"/>
              </w:rPr>
            </w:pPr>
            <w:r w:rsidRPr="00DA5EF8">
              <w:rPr>
                <w:rStyle w:val="CharStyle0"/>
                <w:sz w:val="24"/>
                <w:szCs w:val="24"/>
              </w:rPr>
              <w:t>Инвестиционный профиль Клиента</w:t>
            </w:r>
          </w:p>
          <w:p w14:paraId="657A26AB" w14:textId="77777777" w:rsidR="009F0FCE" w:rsidRPr="00F97137" w:rsidRDefault="00A3006D" w:rsidP="009F0FCE">
            <w:pPr>
              <w:pStyle w:val="Style83"/>
              <w:spacing w:line="240" w:lineRule="auto"/>
              <w:ind w:left="29"/>
              <w:rPr>
                <w:i/>
                <w:sz w:val="24"/>
                <w:szCs w:val="24"/>
              </w:rPr>
            </w:pPr>
            <w:r w:rsidRPr="00F97137">
              <w:rPr>
                <w:rStyle w:val="CharStyle9"/>
                <w:i/>
                <w:sz w:val="24"/>
                <w:szCs w:val="24"/>
              </w:rPr>
              <w:t>(определяется Банком)</w:t>
            </w:r>
          </w:p>
        </w:tc>
        <w:tc>
          <w:tcPr>
            <w:tcW w:w="3891" w:type="dxa"/>
            <w:tcBorders>
              <w:top w:val="single" w:sz="6" w:space="0" w:color="auto"/>
              <w:left w:val="single" w:sz="6" w:space="0" w:color="auto"/>
              <w:bottom w:val="single" w:sz="6" w:space="0" w:color="auto"/>
              <w:right w:val="single" w:sz="6" w:space="0" w:color="auto"/>
            </w:tcBorders>
          </w:tcPr>
          <w:p w14:paraId="657A26AC" w14:textId="77777777" w:rsidR="009F0FCE" w:rsidRPr="00DA5EF8" w:rsidRDefault="009F0FCE" w:rsidP="009F0FCE">
            <w:pPr>
              <w:pStyle w:val="Style113"/>
              <w:rPr>
                <w:sz w:val="24"/>
                <w:szCs w:val="24"/>
              </w:rPr>
            </w:pPr>
          </w:p>
        </w:tc>
      </w:tr>
      <w:tr w:rsidR="00CA0383" w14:paraId="657A26B0" w14:textId="77777777" w:rsidTr="00F97137">
        <w:trPr>
          <w:trHeight w:val="552"/>
        </w:trPr>
        <w:tc>
          <w:tcPr>
            <w:tcW w:w="0" w:type="auto"/>
            <w:tcBorders>
              <w:top w:val="single" w:sz="6" w:space="0" w:color="auto"/>
              <w:left w:val="single" w:sz="6" w:space="0" w:color="auto"/>
              <w:bottom w:val="single" w:sz="6" w:space="0" w:color="auto"/>
              <w:right w:val="single" w:sz="6" w:space="0" w:color="auto"/>
            </w:tcBorders>
          </w:tcPr>
          <w:p w14:paraId="657A26AE" w14:textId="77777777" w:rsidR="009F0FCE" w:rsidRPr="00DA5EF8" w:rsidRDefault="00A3006D" w:rsidP="009F0FCE">
            <w:pPr>
              <w:pStyle w:val="Style83"/>
              <w:spacing w:line="230" w:lineRule="exact"/>
              <w:ind w:left="29" w:right="2" w:firstLine="12"/>
              <w:rPr>
                <w:sz w:val="24"/>
                <w:szCs w:val="24"/>
              </w:rPr>
            </w:pPr>
            <w:r w:rsidRPr="00DA5EF8">
              <w:rPr>
                <w:rStyle w:val="CharStyle9"/>
                <w:sz w:val="24"/>
                <w:szCs w:val="24"/>
              </w:rPr>
              <w:t>Горизонт инвестирования (даты начала и</w:t>
            </w:r>
            <w:r w:rsidRPr="00DA5EF8">
              <w:rPr>
                <w:rStyle w:val="CharStyle9"/>
                <w:sz w:val="24"/>
                <w:szCs w:val="24"/>
              </w:rPr>
              <w:br/>
              <w:t>конца каждого интервала)</w:t>
            </w:r>
          </w:p>
        </w:tc>
        <w:tc>
          <w:tcPr>
            <w:tcW w:w="3891" w:type="dxa"/>
            <w:tcBorders>
              <w:top w:val="single" w:sz="6" w:space="0" w:color="auto"/>
              <w:left w:val="single" w:sz="6" w:space="0" w:color="auto"/>
              <w:bottom w:val="single" w:sz="6" w:space="0" w:color="auto"/>
              <w:right w:val="single" w:sz="6" w:space="0" w:color="auto"/>
            </w:tcBorders>
          </w:tcPr>
          <w:p w14:paraId="657A26AF" w14:textId="77777777" w:rsidR="009F0FCE" w:rsidRPr="00DA5EF8" w:rsidRDefault="009F0FCE" w:rsidP="009F0FCE">
            <w:pPr>
              <w:pStyle w:val="Style113"/>
              <w:rPr>
                <w:sz w:val="24"/>
                <w:szCs w:val="24"/>
              </w:rPr>
            </w:pPr>
          </w:p>
        </w:tc>
      </w:tr>
      <w:tr w:rsidR="00CA0383" w14:paraId="657A26B3" w14:textId="77777777" w:rsidTr="00F97137">
        <w:trPr>
          <w:trHeight w:val="552"/>
        </w:trPr>
        <w:tc>
          <w:tcPr>
            <w:tcW w:w="0" w:type="auto"/>
            <w:tcBorders>
              <w:top w:val="single" w:sz="6" w:space="0" w:color="auto"/>
              <w:left w:val="single" w:sz="6" w:space="0" w:color="auto"/>
              <w:bottom w:val="single" w:sz="6" w:space="0" w:color="auto"/>
              <w:right w:val="single" w:sz="6" w:space="0" w:color="auto"/>
            </w:tcBorders>
          </w:tcPr>
          <w:p w14:paraId="657A26B1" w14:textId="77777777" w:rsidR="009F0FCE" w:rsidRPr="00DA5EF8" w:rsidRDefault="00A3006D" w:rsidP="009F0FCE">
            <w:pPr>
              <w:pStyle w:val="Style83"/>
              <w:spacing w:line="228" w:lineRule="exact"/>
              <w:ind w:left="34" w:right="1070" w:firstLine="17"/>
              <w:rPr>
                <w:sz w:val="24"/>
                <w:szCs w:val="24"/>
              </w:rPr>
            </w:pPr>
            <w:r w:rsidRPr="00DA5EF8">
              <w:rPr>
                <w:rStyle w:val="CharStyle9"/>
                <w:sz w:val="24"/>
                <w:szCs w:val="24"/>
              </w:rPr>
              <w:t>Допустимый риск Клиента, в</w:t>
            </w:r>
            <w:r w:rsidRPr="00DA5EF8">
              <w:rPr>
                <w:rStyle w:val="CharStyle9"/>
                <w:sz w:val="24"/>
                <w:szCs w:val="24"/>
              </w:rPr>
              <w:br/>
              <w:t>процентном соотношении</w:t>
            </w:r>
          </w:p>
        </w:tc>
        <w:tc>
          <w:tcPr>
            <w:tcW w:w="3891" w:type="dxa"/>
            <w:tcBorders>
              <w:top w:val="single" w:sz="6" w:space="0" w:color="auto"/>
              <w:left w:val="single" w:sz="6" w:space="0" w:color="auto"/>
              <w:bottom w:val="single" w:sz="6" w:space="0" w:color="auto"/>
              <w:right w:val="single" w:sz="6" w:space="0" w:color="auto"/>
            </w:tcBorders>
          </w:tcPr>
          <w:p w14:paraId="657A26B2" w14:textId="77777777" w:rsidR="009F0FCE" w:rsidRPr="00DA5EF8" w:rsidRDefault="009F0FCE" w:rsidP="009F0FCE">
            <w:pPr>
              <w:pStyle w:val="Style113"/>
              <w:rPr>
                <w:sz w:val="24"/>
                <w:szCs w:val="24"/>
              </w:rPr>
            </w:pPr>
          </w:p>
        </w:tc>
      </w:tr>
      <w:tr w:rsidR="00CA0383" w14:paraId="657A26B6" w14:textId="77777777" w:rsidTr="00F97137">
        <w:trPr>
          <w:trHeight w:hRule="exact" w:val="1190"/>
        </w:trPr>
        <w:tc>
          <w:tcPr>
            <w:tcW w:w="0" w:type="auto"/>
            <w:tcBorders>
              <w:top w:val="single" w:sz="6" w:space="0" w:color="auto"/>
              <w:left w:val="single" w:sz="6" w:space="0" w:color="auto"/>
              <w:bottom w:val="single" w:sz="6" w:space="0" w:color="auto"/>
              <w:right w:val="single" w:sz="6" w:space="0" w:color="auto"/>
            </w:tcBorders>
          </w:tcPr>
          <w:p w14:paraId="657A26B4" w14:textId="77777777" w:rsidR="009F0FCE" w:rsidRPr="00DA5EF8" w:rsidRDefault="00A3006D" w:rsidP="009F0FCE">
            <w:pPr>
              <w:pStyle w:val="Style83"/>
              <w:spacing w:line="233" w:lineRule="exact"/>
              <w:ind w:left="36" w:right="14" w:firstLine="19"/>
              <w:rPr>
                <w:sz w:val="24"/>
                <w:szCs w:val="24"/>
              </w:rPr>
            </w:pPr>
            <w:r w:rsidRPr="00DA5EF8">
              <w:rPr>
                <w:rStyle w:val="CharStyle9"/>
                <w:sz w:val="24"/>
                <w:szCs w:val="24"/>
              </w:rPr>
              <w:t>Предполагаемая доходность</w:t>
            </w:r>
            <w:r w:rsidRPr="00DA5EF8">
              <w:rPr>
                <w:rStyle w:val="CharStyle9"/>
                <w:sz w:val="24"/>
                <w:szCs w:val="24"/>
              </w:rPr>
              <w:br/>
              <w:t>инвестирования, в процентном</w:t>
            </w:r>
            <w:r w:rsidRPr="00DA5EF8">
              <w:rPr>
                <w:rStyle w:val="CharStyle9"/>
                <w:sz w:val="24"/>
                <w:szCs w:val="24"/>
              </w:rPr>
              <w:br/>
              <w:t>соотношении в годовом исчислении (для</w:t>
            </w:r>
            <w:r w:rsidRPr="00DA5EF8">
              <w:rPr>
                <w:rStyle w:val="CharStyle9"/>
                <w:sz w:val="24"/>
                <w:szCs w:val="24"/>
              </w:rPr>
              <w:br/>
              <w:t>каждого интервала - инвестиционного</w:t>
            </w:r>
            <w:r w:rsidRPr="00DA5EF8">
              <w:rPr>
                <w:rStyle w:val="CharStyle9"/>
                <w:sz w:val="24"/>
                <w:szCs w:val="24"/>
              </w:rPr>
              <w:br/>
              <w:t>горизонта)</w:t>
            </w:r>
          </w:p>
        </w:tc>
        <w:tc>
          <w:tcPr>
            <w:tcW w:w="3891" w:type="dxa"/>
            <w:tcBorders>
              <w:top w:val="single" w:sz="6" w:space="0" w:color="auto"/>
              <w:left w:val="single" w:sz="6" w:space="0" w:color="auto"/>
              <w:bottom w:val="single" w:sz="6" w:space="0" w:color="auto"/>
              <w:right w:val="single" w:sz="6" w:space="0" w:color="auto"/>
            </w:tcBorders>
          </w:tcPr>
          <w:p w14:paraId="657A26B5" w14:textId="77777777" w:rsidR="009F0FCE" w:rsidRPr="00DA5EF8" w:rsidRDefault="009F0FCE" w:rsidP="009F0FCE">
            <w:pPr>
              <w:pStyle w:val="Style113"/>
              <w:rPr>
                <w:sz w:val="24"/>
                <w:szCs w:val="24"/>
              </w:rPr>
            </w:pPr>
          </w:p>
        </w:tc>
      </w:tr>
    </w:tbl>
    <w:p w14:paraId="657A26B7" w14:textId="77777777" w:rsidR="009F0FCE" w:rsidRPr="00901D1D" w:rsidRDefault="009F0FCE" w:rsidP="009F0FCE">
      <w:pPr>
        <w:pStyle w:val="Style45"/>
        <w:spacing w:line="262" w:lineRule="exact"/>
        <w:rPr>
          <w:rStyle w:val="CharStyle9"/>
          <w:sz w:val="24"/>
          <w:szCs w:val="24"/>
        </w:rPr>
      </w:pPr>
    </w:p>
    <w:p w14:paraId="657A26B8" w14:textId="77777777" w:rsidR="009F0FCE" w:rsidRPr="00F97137" w:rsidRDefault="00A3006D" w:rsidP="009F0FCE">
      <w:pPr>
        <w:pStyle w:val="Style45"/>
        <w:spacing w:line="262" w:lineRule="exact"/>
        <w:rPr>
          <w:rStyle w:val="CharStyle9"/>
          <w:sz w:val="22"/>
          <w:szCs w:val="22"/>
        </w:rPr>
      </w:pPr>
      <w:r w:rsidRPr="00F97137">
        <w:rPr>
          <w:rStyle w:val="CharStyle9"/>
          <w:sz w:val="22"/>
          <w:szCs w:val="22"/>
        </w:rPr>
        <w:t xml:space="preserve">* предельный допустимый размер убытка для юридического лица - это размер убытка, при котором Клиент в состоянии осуществлять деятельность и/или при котором выполняются нормативные (в </w:t>
      </w:r>
      <w:proofErr w:type="spellStart"/>
      <w:r w:rsidRPr="00F97137">
        <w:rPr>
          <w:rStyle w:val="CharStyle9"/>
          <w:sz w:val="22"/>
          <w:szCs w:val="22"/>
        </w:rPr>
        <w:t>т.ч</w:t>
      </w:r>
      <w:proofErr w:type="spellEnd"/>
      <w:r w:rsidRPr="00F97137">
        <w:rPr>
          <w:rStyle w:val="CharStyle9"/>
          <w:sz w:val="22"/>
          <w:szCs w:val="22"/>
        </w:rPr>
        <w:t>. лицензионные) требования, установленные действующим законодательством или меньшая величина, определенная клиентом или абсолютный размер убытка, который Клиент считает допустимым в отношении данного инвестиционного портфеля.</w:t>
      </w:r>
    </w:p>
    <w:p w14:paraId="657A26B9" w14:textId="77777777" w:rsidR="009F0FCE" w:rsidRPr="00F97137" w:rsidRDefault="00A3006D" w:rsidP="009F0FCE">
      <w:pPr>
        <w:pStyle w:val="Style35"/>
        <w:spacing w:line="262" w:lineRule="exact"/>
        <w:ind w:right="22"/>
        <w:rPr>
          <w:sz w:val="22"/>
          <w:szCs w:val="22"/>
        </w:rPr>
      </w:pPr>
      <w:r w:rsidRPr="00F97137">
        <w:rPr>
          <w:rStyle w:val="CharStyle9"/>
          <w:sz w:val="22"/>
          <w:szCs w:val="22"/>
        </w:rPr>
        <w:lastRenderedPageBreak/>
        <w:t>** величина условного дохода - это возможная для покрытия текущих потребностей и обслуживания кредитов и займов сумма денежных средств. Данная величина не может превышать сумму полученных за предыдущие 12 месяцев доходов и ожидаемых в будущие 12 месяцев гарантированно получаемых дополнительных доходов (без учета доходов по инвестиционному портфелю).</w:t>
      </w:r>
    </w:p>
    <w:p w14:paraId="657A26BA" w14:textId="77777777" w:rsidR="009F0FCE" w:rsidRPr="00F97137" w:rsidRDefault="00A3006D" w:rsidP="009F0FCE">
      <w:pPr>
        <w:pStyle w:val="Style35"/>
        <w:spacing w:before="190" w:line="264" w:lineRule="exact"/>
        <w:ind w:left="5" w:right="14"/>
        <w:rPr>
          <w:sz w:val="22"/>
          <w:szCs w:val="22"/>
        </w:rPr>
      </w:pPr>
      <w:r w:rsidRPr="00F97137">
        <w:rPr>
          <w:rStyle w:val="CharStyle9"/>
          <w:sz w:val="22"/>
          <w:szCs w:val="22"/>
        </w:rPr>
        <w:t>*** величина условных расходов это минимально приемлемая для поддержания комфортного (приемлемого, привычного) уровня жизни, соответствующего социальному статусу Клиента сумма денежных средств. Данная величина не должна быть меньше половины расходов за предыдущие 12 месяцев за вычетом разовых инвестиций (вложений в недвижимость, ценные бумаги, доли в уставном капитале хозяйственных обществ и проч.), не имеющих обязательного и/или регулярного характера.</w:t>
      </w:r>
    </w:p>
    <w:p w14:paraId="657A26BB" w14:textId="77777777" w:rsidR="009F0FCE" w:rsidRPr="00F97137" w:rsidRDefault="00A3006D" w:rsidP="009F0FCE">
      <w:pPr>
        <w:pStyle w:val="Style35"/>
        <w:spacing w:before="192" w:line="264" w:lineRule="exact"/>
        <w:ind w:left="10"/>
        <w:rPr>
          <w:rStyle w:val="CharStyle9"/>
          <w:sz w:val="22"/>
          <w:szCs w:val="22"/>
        </w:rPr>
      </w:pPr>
      <w:r w:rsidRPr="00F97137">
        <w:rPr>
          <w:rStyle w:val="CharStyle9"/>
          <w:sz w:val="22"/>
          <w:szCs w:val="22"/>
        </w:rPr>
        <w:t>**** величина условных накоплений — это сумма высоколиквидного имущества Клиента (денежные средства, высоколиквидные ценные бумаги, валютные ценности), которую Клиент готов потратить в течение года на текущее потребление. Данная величина не может превышать суммарной величины указанного высоколиквидного имущества, имеющегося в распоряжении Клиента.</w:t>
      </w:r>
    </w:p>
    <w:p w14:paraId="657A26BC" w14:textId="77777777" w:rsidR="009F0FCE" w:rsidRDefault="00A3006D">
      <w:r>
        <w:br w:type="page"/>
      </w:r>
    </w:p>
    <w:p w14:paraId="657A26BD" w14:textId="77777777" w:rsidR="009F0FCE" w:rsidRPr="00744BD6" w:rsidRDefault="00A3006D" w:rsidP="009F0FCE">
      <w:pPr>
        <w:autoSpaceDE w:val="0"/>
        <w:autoSpaceDN w:val="0"/>
        <w:adjustRightInd w:val="0"/>
        <w:spacing w:after="0" w:line="240" w:lineRule="auto"/>
        <w:jc w:val="right"/>
        <w:rPr>
          <w:rFonts w:ascii="Times New Roman" w:hAnsi="Times New Roman" w:cs="Times New Roman"/>
          <w:b/>
        </w:rPr>
      </w:pPr>
      <w:r w:rsidRPr="00744BD6">
        <w:rPr>
          <w:rFonts w:ascii="Times New Roman" w:hAnsi="Times New Roman" w:cs="Times New Roman"/>
          <w:b/>
        </w:rPr>
        <w:lastRenderedPageBreak/>
        <w:t xml:space="preserve">Приложение </w:t>
      </w:r>
      <w:r>
        <w:rPr>
          <w:rFonts w:ascii="Times New Roman" w:hAnsi="Times New Roman" w:cs="Times New Roman"/>
          <w:b/>
        </w:rPr>
        <w:t>2</w:t>
      </w:r>
    </w:p>
    <w:p w14:paraId="657A26BE" w14:textId="77777777" w:rsidR="009F0FCE" w:rsidRPr="00A1383C" w:rsidRDefault="009F0FCE" w:rsidP="009F0FCE">
      <w:pPr>
        <w:autoSpaceDE w:val="0"/>
        <w:autoSpaceDN w:val="0"/>
        <w:adjustRightInd w:val="0"/>
        <w:spacing w:line="240" w:lineRule="auto"/>
        <w:ind w:firstLine="540"/>
        <w:jc w:val="both"/>
        <w:rPr>
          <w:rFonts w:ascii="Times New Roman" w:hAnsi="Times New Roman" w:cs="Times New Roman"/>
          <w:color w:val="000000"/>
        </w:rPr>
      </w:pPr>
    </w:p>
    <w:p w14:paraId="657A26BF" w14:textId="77777777" w:rsidR="009F0FCE" w:rsidRPr="00DA5EF8" w:rsidRDefault="00A3006D" w:rsidP="009F0FCE">
      <w:pPr>
        <w:autoSpaceDE w:val="0"/>
        <w:autoSpaceDN w:val="0"/>
        <w:adjustRightInd w:val="0"/>
        <w:spacing w:line="240" w:lineRule="auto"/>
        <w:ind w:firstLine="540"/>
        <w:jc w:val="center"/>
        <w:rPr>
          <w:rFonts w:ascii="Times New Roman" w:hAnsi="Times New Roman" w:cs="Times New Roman"/>
          <w:color w:val="000000"/>
          <w:sz w:val="24"/>
          <w:szCs w:val="24"/>
        </w:rPr>
      </w:pPr>
      <w:r w:rsidRPr="00DA5EF8">
        <w:rPr>
          <w:rFonts w:ascii="Times New Roman" w:hAnsi="Times New Roman" w:cs="Times New Roman"/>
          <w:b/>
          <w:bCs/>
          <w:color w:val="000000"/>
          <w:sz w:val="24"/>
          <w:szCs w:val="24"/>
        </w:rPr>
        <w:t>Согласие на обработку персональных данных</w:t>
      </w:r>
    </w:p>
    <w:p w14:paraId="657A26C0" w14:textId="77777777" w:rsidR="009F0FCE" w:rsidRPr="00DA5EF8" w:rsidRDefault="00A3006D" w:rsidP="009F0FCE">
      <w:pPr>
        <w:autoSpaceDE w:val="0"/>
        <w:autoSpaceDN w:val="0"/>
        <w:adjustRightInd w:val="0"/>
        <w:spacing w:line="240" w:lineRule="auto"/>
        <w:ind w:firstLine="540"/>
        <w:jc w:val="right"/>
        <w:rPr>
          <w:rFonts w:ascii="Times New Roman" w:hAnsi="Times New Roman" w:cs="Times New Roman"/>
          <w:color w:val="000000"/>
          <w:sz w:val="24"/>
          <w:szCs w:val="24"/>
        </w:rPr>
      </w:pPr>
      <w:r w:rsidRPr="00DA5EF8">
        <w:rPr>
          <w:rFonts w:ascii="Times New Roman" w:hAnsi="Times New Roman" w:cs="Times New Roman"/>
          <w:bCs/>
          <w:color w:val="000000"/>
          <w:sz w:val="24"/>
          <w:szCs w:val="24"/>
        </w:rPr>
        <w:t>«____</w:t>
      </w:r>
      <w:proofErr w:type="gramStart"/>
      <w:r w:rsidRPr="00DA5EF8">
        <w:rPr>
          <w:rFonts w:ascii="Times New Roman" w:hAnsi="Times New Roman" w:cs="Times New Roman"/>
          <w:bCs/>
          <w:color w:val="000000"/>
          <w:sz w:val="24"/>
          <w:szCs w:val="24"/>
        </w:rPr>
        <w:t>_»_</w:t>
      </w:r>
      <w:proofErr w:type="gramEnd"/>
      <w:r w:rsidRPr="00DA5EF8">
        <w:rPr>
          <w:rFonts w:ascii="Times New Roman" w:hAnsi="Times New Roman" w:cs="Times New Roman"/>
          <w:bCs/>
          <w:color w:val="000000"/>
          <w:sz w:val="24"/>
          <w:szCs w:val="24"/>
        </w:rPr>
        <w:t xml:space="preserve">_____________ 20__ года </w:t>
      </w:r>
    </w:p>
    <w:p w14:paraId="657A26C1" w14:textId="77777777" w:rsidR="00D67500"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Я, (ФИО)______</w:t>
      </w:r>
      <w:r w:rsidR="00F97137">
        <w:rPr>
          <w:rFonts w:ascii="Times New Roman" w:hAnsi="Times New Roman" w:cs="Times New Roman"/>
          <w:color w:val="000000"/>
          <w:sz w:val="24"/>
          <w:szCs w:val="24"/>
        </w:rPr>
        <w:t>_________________</w:t>
      </w:r>
      <w:r w:rsidRPr="00DA5EF8">
        <w:rPr>
          <w:rFonts w:ascii="Times New Roman" w:hAnsi="Times New Roman" w:cs="Times New Roman"/>
          <w:color w:val="000000"/>
          <w:sz w:val="24"/>
          <w:szCs w:val="24"/>
        </w:rPr>
        <w:t xml:space="preserve">________, </w:t>
      </w:r>
    </w:p>
    <w:p w14:paraId="657A26C2" w14:textId="77777777" w:rsidR="00F97137"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документ, удостоверяющий личность номер:</w:t>
      </w:r>
      <w:r w:rsidR="00D67500">
        <w:rPr>
          <w:rFonts w:ascii="Times New Roman" w:hAnsi="Times New Roman" w:cs="Times New Roman"/>
          <w:color w:val="000000"/>
          <w:sz w:val="24"/>
          <w:szCs w:val="24"/>
        </w:rPr>
        <w:t xml:space="preserve"> </w:t>
      </w:r>
      <w:r w:rsidRPr="00DA5EF8">
        <w:rPr>
          <w:rFonts w:ascii="Times New Roman" w:hAnsi="Times New Roman" w:cs="Times New Roman"/>
          <w:color w:val="000000"/>
          <w:sz w:val="24"/>
          <w:szCs w:val="24"/>
        </w:rPr>
        <w:t>__________,</w:t>
      </w:r>
      <w:r w:rsidR="00D67500">
        <w:rPr>
          <w:rFonts w:ascii="Times New Roman" w:hAnsi="Times New Roman" w:cs="Times New Roman"/>
          <w:color w:val="000000"/>
          <w:sz w:val="24"/>
          <w:szCs w:val="24"/>
        </w:rPr>
        <w:t xml:space="preserve"> </w:t>
      </w:r>
      <w:r w:rsidRPr="00DA5EF8">
        <w:rPr>
          <w:rFonts w:ascii="Times New Roman" w:hAnsi="Times New Roman" w:cs="Times New Roman"/>
          <w:color w:val="000000"/>
          <w:sz w:val="24"/>
          <w:szCs w:val="24"/>
        </w:rPr>
        <w:t>выдан_____________ (кем, когда),</w:t>
      </w:r>
      <w:r w:rsidR="00F97137">
        <w:rPr>
          <w:rFonts w:ascii="Times New Roman" w:hAnsi="Times New Roman" w:cs="Times New Roman"/>
          <w:color w:val="000000"/>
          <w:sz w:val="24"/>
          <w:szCs w:val="24"/>
        </w:rPr>
        <w:t xml:space="preserve"> </w:t>
      </w:r>
    </w:p>
    <w:p w14:paraId="657A26C3" w14:textId="77777777" w:rsidR="00F97137"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адрес</w:t>
      </w:r>
      <w:r w:rsidR="00F97137">
        <w:rPr>
          <w:rFonts w:ascii="Times New Roman" w:hAnsi="Times New Roman" w:cs="Times New Roman"/>
          <w:color w:val="000000"/>
          <w:sz w:val="24"/>
          <w:szCs w:val="24"/>
        </w:rPr>
        <w:t xml:space="preserve"> регистрации</w:t>
      </w:r>
      <w:r w:rsidR="00D67500">
        <w:rPr>
          <w:rFonts w:ascii="Times New Roman" w:hAnsi="Times New Roman" w:cs="Times New Roman"/>
          <w:color w:val="000000"/>
          <w:sz w:val="24"/>
          <w:szCs w:val="24"/>
        </w:rPr>
        <w:t>/местожительства</w:t>
      </w:r>
      <w:r w:rsidRPr="00DA5EF8">
        <w:rPr>
          <w:rFonts w:ascii="Times New Roman" w:hAnsi="Times New Roman" w:cs="Times New Roman"/>
          <w:color w:val="000000"/>
          <w:sz w:val="24"/>
          <w:szCs w:val="24"/>
        </w:rPr>
        <w:t xml:space="preserve">: </w:t>
      </w:r>
      <w:r w:rsidR="00F97137">
        <w:rPr>
          <w:rFonts w:ascii="Times New Roman" w:hAnsi="Times New Roman" w:cs="Times New Roman"/>
          <w:color w:val="000000"/>
          <w:sz w:val="24"/>
          <w:szCs w:val="24"/>
        </w:rPr>
        <w:t>___________</w:t>
      </w:r>
      <w:r w:rsidRPr="00DA5EF8">
        <w:rPr>
          <w:rFonts w:ascii="Times New Roman" w:hAnsi="Times New Roman" w:cs="Times New Roman"/>
          <w:color w:val="000000"/>
          <w:sz w:val="24"/>
          <w:szCs w:val="24"/>
        </w:rPr>
        <w:t>__________,</w:t>
      </w:r>
      <w:r w:rsidR="00F97137">
        <w:rPr>
          <w:rFonts w:ascii="Times New Roman" w:hAnsi="Times New Roman" w:cs="Times New Roman"/>
          <w:color w:val="000000"/>
          <w:sz w:val="24"/>
          <w:szCs w:val="24"/>
        </w:rPr>
        <w:t xml:space="preserve"> </w:t>
      </w:r>
    </w:p>
    <w:p w14:paraId="657A26C4" w14:textId="77777777" w:rsidR="009F0FCE" w:rsidRPr="00DA5EF8"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proofErr w:type="gramStart"/>
      <w:r w:rsidRPr="00DA5EF8">
        <w:rPr>
          <w:rFonts w:ascii="Times New Roman" w:hAnsi="Times New Roman" w:cs="Times New Roman"/>
          <w:color w:val="000000"/>
          <w:sz w:val="24"/>
          <w:szCs w:val="24"/>
        </w:rPr>
        <w:t>предоставляю  свободно</w:t>
      </w:r>
      <w:proofErr w:type="gramEnd"/>
      <w:r w:rsidRPr="00DA5EF8">
        <w:rPr>
          <w:rFonts w:ascii="Times New Roman" w:hAnsi="Times New Roman" w:cs="Times New Roman"/>
          <w:color w:val="000000"/>
          <w:sz w:val="24"/>
          <w:szCs w:val="24"/>
        </w:rPr>
        <w:t xml:space="preserve">, своей волей и в своем интересе в </w:t>
      </w:r>
      <w:r w:rsidRPr="00DA5EF8">
        <w:rPr>
          <w:rStyle w:val="FontStyle33"/>
          <w:sz w:val="24"/>
          <w:szCs w:val="24"/>
        </w:rPr>
        <w:t>АО АКБ «ЕВРОФИНАНС МОСНАРБАНК»</w:t>
      </w:r>
      <w:r w:rsidRPr="00DA5EF8">
        <w:rPr>
          <w:rFonts w:ascii="Times New Roman" w:hAnsi="Times New Roman" w:cs="Times New Roman"/>
          <w:color w:val="000000"/>
          <w:sz w:val="24"/>
          <w:szCs w:val="24"/>
        </w:rPr>
        <w:t xml:space="preserve"> (место нахождения: 121099, г. Москва, ул. Новый Арбат, д.29) (далее – Банк) согласие на обработку своих персональных данных (далее - согласие). </w:t>
      </w:r>
    </w:p>
    <w:p w14:paraId="657A26C5" w14:textId="77777777" w:rsidR="009F0FCE" w:rsidRPr="00DA5EF8" w:rsidRDefault="00A3006D" w:rsidP="00F97137">
      <w:pPr>
        <w:autoSpaceDE w:val="0"/>
        <w:autoSpaceDN w:val="0"/>
        <w:adjustRightInd w:val="0"/>
        <w:spacing w:before="120" w:after="120" w:line="240" w:lineRule="auto"/>
        <w:ind w:firstLine="539"/>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Банк вправе осуществлять обработку моих персональных данных, а именно: </w:t>
      </w:r>
    </w:p>
    <w:p w14:paraId="657A26C6"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Фамилия, Имя, Отчество; </w:t>
      </w:r>
    </w:p>
    <w:p w14:paraId="657A26C7"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дата и место рождения; </w:t>
      </w:r>
    </w:p>
    <w:p w14:paraId="657A26C8"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гражданство; </w:t>
      </w:r>
    </w:p>
    <w:p w14:paraId="657A26C9"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адрес; </w:t>
      </w:r>
    </w:p>
    <w:p w14:paraId="657A26CA"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данные документа, удостоверяющего личность; </w:t>
      </w:r>
    </w:p>
    <w:p w14:paraId="657A26CB"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данные миграционной карты;</w:t>
      </w:r>
    </w:p>
    <w:p w14:paraId="657A26CC"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идентификационный номер налогоплательщика; </w:t>
      </w:r>
    </w:p>
    <w:p w14:paraId="657A26CD"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сведения о трудовой деятельности; </w:t>
      </w:r>
    </w:p>
    <w:p w14:paraId="657A26CE"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сведения о документах, содержащих мои персональные данные; </w:t>
      </w:r>
    </w:p>
    <w:p w14:paraId="657A26CF" w14:textId="77777777" w:rsidR="009F0FCE" w:rsidRPr="00DA5EF8" w:rsidRDefault="00A3006D" w:rsidP="00F97137">
      <w:pPr>
        <w:autoSpaceDE w:val="0"/>
        <w:autoSpaceDN w:val="0"/>
        <w:adjustRightInd w:val="0"/>
        <w:spacing w:before="120" w:line="240" w:lineRule="auto"/>
        <w:ind w:firstLine="539"/>
        <w:contextualSpacing/>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номера контактных телефонов и адресов электронной почты; </w:t>
      </w:r>
    </w:p>
    <w:p w14:paraId="657A26D0" w14:textId="77777777" w:rsidR="009F0FCE" w:rsidRPr="00DA5EF8" w:rsidRDefault="00A3006D" w:rsidP="00F97137">
      <w:pPr>
        <w:autoSpaceDE w:val="0"/>
        <w:autoSpaceDN w:val="0"/>
        <w:adjustRightInd w:val="0"/>
        <w:spacing w:before="120" w:line="240" w:lineRule="auto"/>
        <w:ind w:firstLine="539"/>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иные персональные данные.</w:t>
      </w:r>
    </w:p>
    <w:p w14:paraId="657A26D1" w14:textId="77777777" w:rsidR="009F0FCE" w:rsidRPr="00DA5EF8" w:rsidRDefault="00A3006D" w:rsidP="00F97137">
      <w:pPr>
        <w:autoSpaceDE w:val="0"/>
        <w:autoSpaceDN w:val="0"/>
        <w:adjustRightInd w:val="0"/>
        <w:spacing w:before="120" w:after="120" w:line="240" w:lineRule="auto"/>
        <w:ind w:firstLine="539"/>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 Банк вправе осуществлять с моими персональными данными любые действия, предусмотренные Федеральным законом «О персональных данных» №152-ФЗ от 27.07.2006. Целью обработки персональных данных является надлежащее выполнение Банком своих обязательств, вытекающих из федеральных законов, иных правовых актов, в том числе, актов федеральных органов исполнительной власти, Банка России (далее вместе - законодательство), а также из соглашений Банка с его контрагентами, со мной. </w:t>
      </w:r>
    </w:p>
    <w:p w14:paraId="657A26D2" w14:textId="77777777" w:rsidR="009F0FCE" w:rsidRPr="00DA5EF8"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Предполагаемый круг пользователей моих персональных данных включает в себя работников Банка, сотрудников регулирующих, контролирующих и надзорных государственных органов, контрагентов Банка и иных лиц при осуществлении ими своих полномочий в соответствии с требованиями законодательства и заключенных соглашений с Банком. </w:t>
      </w:r>
    </w:p>
    <w:p w14:paraId="657A26D3" w14:textId="77777777" w:rsidR="009F0FCE" w:rsidRPr="00DA5EF8"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Банк вправе получать мои персональные данные от третьих лиц.</w:t>
      </w:r>
    </w:p>
    <w:p w14:paraId="657A26D4" w14:textId="77777777" w:rsidR="009F0FCE" w:rsidRPr="00DA5EF8"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 xml:space="preserve">Согласие действует в течение неопределенного срока и может быть отозвано путем направления Банку заявления в письменной форме об отзыве согласия, при этом Банк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законодательством и внутренними документами Банка. Хранение таких персональных данных осуществляется Банком в течение срока, установленного законодательством и внутренними документами Банка. Заявление может быть совершено в свободной форме. </w:t>
      </w:r>
    </w:p>
    <w:p w14:paraId="657A26D5" w14:textId="77777777" w:rsidR="009F0FCE" w:rsidRPr="00DA5EF8" w:rsidRDefault="00A3006D" w:rsidP="009F0FCE">
      <w:pPr>
        <w:autoSpaceDE w:val="0"/>
        <w:autoSpaceDN w:val="0"/>
        <w:adjustRightInd w:val="0"/>
        <w:spacing w:line="240" w:lineRule="auto"/>
        <w:ind w:firstLine="540"/>
        <w:jc w:val="both"/>
        <w:rPr>
          <w:rFonts w:ascii="Times New Roman" w:hAnsi="Times New Roman" w:cs="Times New Roman"/>
          <w:color w:val="000000"/>
          <w:sz w:val="24"/>
          <w:szCs w:val="24"/>
        </w:rPr>
      </w:pPr>
      <w:r w:rsidRPr="00DA5EF8">
        <w:rPr>
          <w:rFonts w:ascii="Times New Roman" w:hAnsi="Times New Roman" w:cs="Times New Roman"/>
          <w:color w:val="000000"/>
          <w:sz w:val="24"/>
          <w:szCs w:val="24"/>
        </w:rPr>
        <w:t>В случае отзыва настоящего согласия персональные данные, включенные в документы, образующиеся в деятельности Банка, в том числе во внутренние документы в период действия согласия, могут передаваться третьим лицам в соответствии с законодательством.</w:t>
      </w:r>
    </w:p>
    <w:p w14:paraId="657A26D6" w14:textId="77777777" w:rsidR="009F0FCE" w:rsidRPr="00DA5EF8" w:rsidRDefault="00A3006D" w:rsidP="009F0FCE">
      <w:pPr>
        <w:spacing w:line="240" w:lineRule="auto"/>
        <w:ind w:firstLine="540"/>
        <w:jc w:val="both"/>
        <w:rPr>
          <w:rFonts w:ascii="Times New Roman" w:hAnsi="Times New Roman" w:cs="Times New Roman"/>
          <w:sz w:val="24"/>
          <w:szCs w:val="24"/>
        </w:rPr>
      </w:pPr>
      <w:r w:rsidRPr="00DA5EF8">
        <w:rPr>
          <w:rFonts w:ascii="Times New Roman" w:hAnsi="Times New Roman" w:cs="Times New Roman"/>
          <w:sz w:val="24"/>
          <w:szCs w:val="24"/>
        </w:rPr>
        <w:lastRenderedPageBreak/>
        <w:t xml:space="preserve">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Банком не от субъекта персональных данных.  </w:t>
      </w:r>
    </w:p>
    <w:p w14:paraId="657A26D7" w14:textId="77777777" w:rsidR="009F0FCE" w:rsidRPr="00DA5EF8" w:rsidRDefault="00A3006D" w:rsidP="009F0FCE">
      <w:pPr>
        <w:pStyle w:val="Style2"/>
        <w:tabs>
          <w:tab w:val="left" w:leader="underscore" w:pos="715"/>
          <w:tab w:val="left" w:leader="underscore" w:pos="2338"/>
          <w:tab w:val="left" w:leader="underscore" w:pos="3120"/>
        </w:tabs>
        <w:spacing w:before="58" w:line="240" w:lineRule="auto"/>
        <w:ind w:left="0" w:firstLine="540"/>
        <w:jc w:val="both"/>
        <w:rPr>
          <w:rStyle w:val="FontStyle32"/>
          <w:sz w:val="24"/>
          <w:szCs w:val="24"/>
        </w:rPr>
      </w:pPr>
      <w:r w:rsidRPr="00DA5EF8">
        <w:rPr>
          <w:rStyle w:val="FontStyle32"/>
          <w:sz w:val="24"/>
          <w:szCs w:val="24"/>
        </w:rPr>
        <w:t>«__»</w:t>
      </w:r>
      <w:r w:rsidRPr="00DA5EF8">
        <w:rPr>
          <w:rStyle w:val="FontStyle32"/>
          <w:sz w:val="24"/>
          <w:szCs w:val="24"/>
        </w:rPr>
        <w:tab/>
        <w:t xml:space="preserve">  </w:t>
      </w:r>
      <w:r w:rsidRPr="00DA5EF8">
        <w:rPr>
          <w:rStyle w:val="FontStyle32"/>
          <w:sz w:val="24"/>
          <w:szCs w:val="24"/>
        </w:rPr>
        <w:tab/>
        <w:t>20</w:t>
      </w:r>
      <w:r w:rsidRPr="00DA5EF8">
        <w:rPr>
          <w:rStyle w:val="FontStyle32"/>
          <w:sz w:val="24"/>
          <w:szCs w:val="24"/>
        </w:rPr>
        <w:tab/>
        <w:t>г.</w:t>
      </w:r>
    </w:p>
    <w:p w14:paraId="657A26D8" w14:textId="77777777" w:rsidR="009F0FCE" w:rsidRPr="00DA5EF8" w:rsidRDefault="009F0FCE" w:rsidP="009F0FCE">
      <w:pPr>
        <w:pStyle w:val="Style2"/>
        <w:spacing w:line="240" w:lineRule="auto"/>
        <w:ind w:left="0" w:firstLine="540"/>
        <w:jc w:val="both"/>
        <w:rPr>
          <w:sz w:val="24"/>
          <w:szCs w:val="24"/>
        </w:rPr>
      </w:pPr>
    </w:p>
    <w:p w14:paraId="657A26D9" w14:textId="77777777" w:rsidR="009F0FCE" w:rsidRPr="00DA5EF8" w:rsidRDefault="00A3006D" w:rsidP="009F0FCE">
      <w:pPr>
        <w:pStyle w:val="Style2"/>
        <w:tabs>
          <w:tab w:val="left" w:leader="underscore" w:pos="4310"/>
          <w:tab w:val="left" w:leader="underscore" w:pos="6058"/>
        </w:tabs>
        <w:spacing w:before="91" w:line="240" w:lineRule="auto"/>
        <w:ind w:left="0" w:firstLine="540"/>
        <w:jc w:val="both"/>
        <w:rPr>
          <w:rStyle w:val="FontStyle32"/>
          <w:sz w:val="24"/>
          <w:szCs w:val="24"/>
        </w:rPr>
      </w:pPr>
      <w:r w:rsidRPr="00DA5EF8">
        <w:rPr>
          <w:rStyle w:val="FontStyle32"/>
          <w:sz w:val="24"/>
          <w:szCs w:val="24"/>
        </w:rPr>
        <w:t>Подпись</w:t>
      </w:r>
      <w:r w:rsidRPr="00DA5EF8">
        <w:rPr>
          <w:rStyle w:val="FontStyle32"/>
          <w:sz w:val="24"/>
          <w:szCs w:val="24"/>
        </w:rPr>
        <w:tab/>
        <w:t>/</w:t>
      </w:r>
      <w:r w:rsidRPr="00DA5EF8">
        <w:rPr>
          <w:rStyle w:val="FontStyle32"/>
          <w:sz w:val="24"/>
          <w:szCs w:val="24"/>
        </w:rPr>
        <w:tab/>
      </w:r>
    </w:p>
    <w:p w14:paraId="657A26DA" w14:textId="77777777" w:rsidR="009F0FCE" w:rsidRPr="00DA5EF8" w:rsidRDefault="009F0FCE" w:rsidP="009F0FCE">
      <w:pPr>
        <w:pStyle w:val="Style2"/>
        <w:spacing w:line="240" w:lineRule="auto"/>
        <w:ind w:left="0" w:firstLine="540"/>
        <w:jc w:val="both"/>
        <w:rPr>
          <w:sz w:val="24"/>
          <w:szCs w:val="24"/>
        </w:rPr>
      </w:pPr>
    </w:p>
    <w:p w14:paraId="657A26DB" w14:textId="77777777" w:rsidR="009F0FCE" w:rsidRPr="00DA5EF8" w:rsidRDefault="00A3006D" w:rsidP="009F0FCE">
      <w:pPr>
        <w:pStyle w:val="Style2"/>
        <w:tabs>
          <w:tab w:val="left" w:leader="underscore" w:pos="9566"/>
        </w:tabs>
        <w:spacing w:before="62" w:line="240" w:lineRule="auto"/>
        <w:ind w:left="0"/>
        <w:jc w:val="both"/>
        <w:rPr>
          <w:rStyle w:val="FontStyle32"/>
          <w:sz w:val="24"/>
          <w:szCs w:val="24"/>
        </w:rPr>
      </w:pPr>
      <w:r w:rsidRPr="00DA5EF8">
        <w:rPr>
          <w:rStyle w:val="FontStyle32"/>
          <w:sz w:val="24"/>
          <w:szCs w:val="24"/>
        </w:rPr>
        <w:t xml:space="preserve">(подпись уполномоченного сотрудника  </w:t>
      </w:r>
    </w:p>
    <w:p w14:paraId="657A26DC" w14:textId="77777777" w:rsidR="009F0FCE" w:rsidRPr="00DA5EF8" w:rsidRDefault="00A3006D" w:rsidP="009F0FCE">
      <w:pPr>
        <w:pStyle w:val="Style2"/>
        <w:tabs>
          <w:tab w:val="left" w:leader="underscore" w:pos="9566"/>
        </w:tabs>
        <w:spacing w:before="62" w:line="240" w:lineRule="auto"/>
        <w:ind w:left="0"/>
        <w:jc w:val="both"/>
        <w:rPr>
          <w:sz w:val="24"/>
          <w:szCs w:val="24"/>
        </w:rPr>
      </w:pPr>
      <w:r w:rsidRPr="00DA5EF8">
        <w:rPr>
          <w:rStyle w:val="FontStyle32"/>
          <w:sz w:val="24"/>
          <w:szCs w:val="24"/>
        </w:rPr>
        <w:t>АО АКБ «ЕВРОФИНАНС МОСНАРБАНК»</w:t>
      </w:r>
    </w:p>
    <w:sectPr w:rsidR="009F0FCE" w:rsidRPr="00DA5EF8" w:rsidSect="00DA5EF8">
      <w:footerReference w:type="even" r:id="rId14"/>
      <w:footerReference w:type="default" r:id="rId15"/>
      <w:pgSz w:w="11906" w:h="16838"/>
      <w:pgMar w:top="1134"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26DF" w14:textId="77777777" w:rsidR="00F97137" w:rsidRDefault="00F97137">
      <w:pPr>
        <w:spacing w:after="0" w:line="240" w:lineRule="auto"/>
      </w:pPr>
      <w:r>
        <w:separator/>
      </w:r>
    </w:p>
  </w:endnote>
  <w:endnote w:type="continuationSeparator" w:id="0">
    <w:p w14:paraId="657A26E0" w14:textId="77777777" w:rsidR="00F97137" w:rsidRDefault="00F9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26E1" w14:textId="77777777" w:rsidR="00F97137" w:rsidRDefault="00F97137">
    <w:pPr>
      <w:pStyle w:val="Style16"/>
      <w:framePr w:h="231" w:hRule="exact" w:hSpace="10080" w:wrap="notBeside" w:vAnchor="page" w:hAnchor="page" w:x="10654" w:y="14567"/>
      <w:jc w:val="right"/>
    </w:pPr>
    <w:r>
      <w:rPr>
        <w:rStyle w:val="CharStyle24"/>
      </w:rPr>
      <w:fldChar w:fldCharType="begin"/>
    </w:r>
    <w:r>
      <w:rPr>
        <w:rStyle w:val="CharStyle24"/>
      </w:rPr>
      <w:instrText>PAGE</w:instrText>
    </w:r>
    <w:r>
      <w:rPr>
        <w:rStyle w:val="CharStyle24"/>
      </w:rPr>
      <w:fldChar w:fldCharType="separate"/>
    </w:r>
    <w:r>
      <w:rPr>
        <w:rStyle w:val="CharStyle24"/>
      </w:rPr>
      <w:t>6</w:t>
    </w:r>
    <w:r>
      <w:rPr>
        <w:rStyle w:val="CharStyle24"/>
      </w:rPr>
      <w:fldChar w:fldCharType="end"/>
    </w:r>
  </w:p>
  <w:p w14:paraId="657A26E2" w14:textId="77777777" w:rsidR="00F97137" w:rsidRDefault="00F9713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26E3" w14:textId="77777777" w:rsidR="00F97137" w:rsidRDefault="00F9713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A26DD" w14:textId="77777777" w:rsidR="00F97137" w:rsidRDefault="00F97137">
      <w:pPr>
        <w:spacing w:after="0" w:line="240" w:lineRule="auto"/>
      </w:pPr>
      <w:r>
        <w:separator/>
      </w:r>
    </w:p>
  </w:footnote>
  <w:footnote w:type="continuationSeparator" w:id="0">
    <w:p w14:paraId="657A26DE" w14:textId="77777777" w:rsidR="00F97137" w:rsidRDefault="00F97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E5B7E"/>
    <w:multiLevelType w:val="singleLevel"/>
    <w:tmpl w:val="7234B692"/>
    <w:lvl w:ilvl="0">
      <w:start w:val="1"/>
      <w:numFmt w:val="decimal"/>
      <w:lvlText w:val="%1."/>
      <w:lvlJc w:val="left"/>
    </w:lvl>
  </w:abstractNum>
  <w:abstractNum w:abstractNumId="1" w15:restartNumberingAfterBreak="0">
    <w:nsid w:val="262F21FE"/>
    <w:multiLevelType w:val="hybridMultilevel"/>
    <w:tmpl w:val="9F46ACC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 w15:restartNumberingAfterBreak="0">
    <w:nsid w:val="53467950"/>
    <w:multiLevelType w:val="singleLevel"/>
    <w:tmpl w:val="87C07346"/>
    <w:lvl w:ilvl="0">
      <w:numFmt w:val="bullet"/>
      <w:lvlText w:val="•"/>
      <w:lvlJc w:val="left"/>
    </w:lvl>
  </w:abstractNum>
  <w:abstractNum w:abstractNumId="3" w15:restartNumberingAfterBreak="0">
    <w:nsid w:val="59E5623B"/>
    <w:multiLevelType w:val="singleLevel"/>
    <w:tmpl w:val="71CE6D56"/>
    <w:lvl w:ilvl="0">
      <w:start w:val="4"/>
      <w:numFmt w:val="decimal"/>
      <w:lvlText w:val="%1."/>
      <w:lvlJc w:val="left"/>
      <w:rPr>
        <w:b/>
      </w:rPr>
    </w:lvl>
  </w:abstractNum>
  <w:abstractNum w:abstractNumId="4" w15:restartNumberingAfterBreak="0">
    <w:nsid w:val="68B35D04"/>
    <w:multiLevelType w:val="hybridMultilevel"/>
    <w:tmpl w:val="5418B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83"/>
    <w:rsid w:val="000648E1"/>
    <w:rsid w:val="000777C4"/>
    <w:rsid w:val="00097BA2"/>
    <w:rsid w:val="000D5237"/>
    <w:rsid w:val="00146A59"/>
    <w:rsid w:val="00172E4E"/>
    <w:rsid w:val="001A06E8"/>
    <w:rsid w:val="00310DA8"/>
    <w:rsid w:val="003147A3"/>
    <w:rsid w:val="00340FB2"/>
    <w:rsid w:val="003C22B3"/>
    <w:rsid w:val="003D1ED4"/>
    <w:rsid w:val="0041338B"/>
    <w:rsid w:val="00414674"/>
    <w:rsid w:val="00421574"/>
    <w:rsid w:val="00561982"/>
    <w:rsid w:val="00587045"/>
    <w:rsid w:val="00587284"/>
    <w:rsid w:val="005C501A"/>
    <w:rsid w:val="00650D3A"/>
    <w:rsid w:val="007A2591"/>
    <w:rsid w:val="007C4100"/>
    <w:rsid w:val="00811881"/>
    <w:rsid w:val="008A7676"/>
    <w:rsid w:val="008F2404"/>
    <w:rsid w:val="00941B59"/>
    <w:rsid w:val="009B5A04"/>
    <w:rsid w:val="009D5922"/>
    <w:rsid w:val="009E0A26"/>
    <w:rsid w:val="009F0FCE"/>
    <w:rsid w:val="00A11E7D"/>
    <w:rsid w:val="00A3006D"/>
    <w:rsid w:val="00A379BC"/>
    <w:rsid w:val="00A4537B"/>
    <w:rsid w:val="00A85A77"/>
    <w:rsid w:val="00A95CAA"/>
    <w:rsid w:val="00AA02C2"/>
    <w:rsid w:val="00AB6104"/>
    <w:rsid w:val="00AC1DAB"/>
    <w:rsid w:val="00B92969"/>
    <w:rsid w:val="00B94297"/>
    <w:rsid w:val="00C5244D"/>
    <w:rsid w:val="00CA0383"/>
    <w:rsid w:val="00CD400F"/>
    <w:rsid w:val="00CE6531"/>
    <w:rsid w:val="00D67500"/>
    <w:rsid w:val="00DA5EF8"/>
    <w:rsid w:val="00DB27F0"/>
    <w:rsid w:val="00DC37B8"/>
    <w:rsid w:val="00E13F4D"/>
    <w:rsid w:val="00E43526"/>
    <w:rsid w:val="00EA44E7"/>
    <w:rsid w:val="00F071FF"/>
    <w:rsid w:val="00F67BEF"/>
    <w:rsid w:val="00F926BD"/>
    <w:rsid w:val="00F97137"/>
    <w:rsid w:val="00FB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5F2"/>
  <w15:docId w15:val="{CA906F9C-6663-44F2-BDE7-91B9F0F3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1A7E4E"/>
    <w:pPr>
      <w:spacing w:after="0" w:line="228" w:lineRule="exact"/>
      <w:jc w:val="right"/>
    </w:pPr>
    <w:rPr>
      <w:rFonts w:ascii="Times New Roman" w:eastAsia="Times New Roman" w:hAnsi="Times New Roman" w:cs="Times New Roman"/>
      <w:sz w:val="20"/>
      <w:szCs w:val="20"/>
    </w:rPr>
  </w:style>
  <w:style w:type="paragraph" w:customStyle="1" w:styleId="Style83">
    <w:name w:val="Style83"/>
    <w:basedOn w:val="a"/>
    <w:rsid w:val="001A7E4E"/>
    <w:pPr>
      <w:spacing w:after="0" w:line="235" w:lineRule="exact"/>
    </w:pPr>
    <w:rPr>
      <w:rFonts w:ascii="Times New Roman" w:eastAsia="Times New Roman" w:hAnsi="Times New Roman" w:cs="Times New Roman"/>
      <w:sz w:val="20"/>
      <w:szCs w:val="20"/>
    </w:rPr>
  </w:style>
  <w:style w:type="paragraph" w:customStyle="1" w:styleId="Style87">
    <w:name w:val="Style87"/>
    <w:basedOn w:val="a"/>
    <w:rsid w:val="001A7E4E"/>
    <w:pPr>
      <w:spacing w:after="0" w:line="230" w:lineRule="exact"/>
    </w:pPr>
    <w:rPr>
      <w:rFonts w:ascii="Times New Roman" w:eastAsia="Times New Roman" w:hAnsi="Times New Roman" w:cs="Times New Roman"/>
      <w:sz w:val="20"/>
      <w:szCs w:val="20"/>
    </w:rPr>
  </w:style>
  <w:style w:type="paragraph" w:customStyle="1" w:styleId="Style22">
    <w:name w:val="Style22"/>
    <w:basedOn w:val="a"/>
    <w:rsid w:val="001A7E4E"/>
    <w:pPr>
      <w:spacing w:after="0" w:line="264" w:lineRule="exact"/>
      <w:ind w:firstLine="514"/>
      <w:jc w:val="both"/>
    </w:pPr>
    <w:rPr>
      <w:rFonts w:ascii="Times New Roman" w:eastAsia="Times New Roman" w:hAnsi="Times New Roman" w:cs="Times New Roman"/>
      <w:sz w:val="20"/>
      <w:szCs w:val="20"/>
    </w:rPr>
  </w:style>
  <w:style w:type="paragraph" w:customStyle="1" w:styleId="Style5">
    <w:name w:val="Style5"/>
    <w:basedOn w:val="a"/>
    <w:rsid w:val="001A7E4E"/>
    <w:pPr>
      <w:spacing w:after="0" w:line="264" w:lineRule="exact"/>
      <w:ind w:firstLine="660"/>
      <w:jc w:val="both"/>
    </w:pPr>
    <w:rPr>
      <w:rFonts w:ascii="Times New Roman" w:eastAsia="Times New Roman" w:hAnsi="Times New Roman" w:cs="Times New Roman"/>
      <w:sz w:val="20"/>
      <w:szCs w:val="20"/>
    </w:rPr>
  </w:style>
  <w:style w:type="paragraph" w:customStyle="1" w:styleId="Style16">
    <w:name w:val="Style16"/>
    <w:basedOn w:val="a"/>
    <w:rsid w:val="001A7E4E"/>
    <w:pPr>
      <w:spacing w:after="0" w:line="240" w:lineRule="auto"/>
    </w:pPr>
    <w:rPr>
      <w:rFonts w:ascii="Times New Roman" w:eastAsia="Times New Roman" w:hAnsi="Times New Roman" w:cs="Times New Roman"/>
      <w:sz w:val="20"/>
      <w:szCs w:val="20"/>
    </w:rPr>
  </w:style>
  <w:style w:type="paragraph" w:customStyle="1" w:styleId="Style35">
    <w:name w:val="Style35"/>
    <w:basedOn w:val="a"/>
    <w:rsid w:val="001A7E4E"/>
    <w:pPr>
      <w:spacing w:after="0" w:line="240" w:lineRule="auto"/>
      <w:jc w:val="both"/>
    </w:pPr>
    <w:rPr>
      <w:rFonts w:ascii="Times New Roman" w:eastAsia="Times New Roman" w:hAnsi="Times New Roman" w:cs="Times New Roman"/>
      <w:sz w:val="20"/>
      <w:szCs w:val="20"/>
    </w:rPr>
  </w:style>
  <w:style w:type="paragraph" w:customStyle="1" w:styleId="Style48">
    <w:name w:val="Style48"/>
    <w:basedOn w:val="a"/>
    <w:rsid w:val="001A7E4E"/>
    <w:pPr>
      <w:spacing w:after="0" w:line="257" w:lineRule="exact"/>
      <w:ind w:firstLine="334"/>
      <w:jc w:val="both"/>
    </w:pPr>
    <w:rPr>
      <w:rFonts w:ascii="Times New Roman" w:eastAsia="Times New Roman" w:hAnsi="Times New Roman" w:cs="Times New Roman"/>
      <w:sz w:val="20"/>
      <w:szCs w:val="20"/>
    </w:rPr>
  </w:style>
  <w:style w:type="paragraph" w:customStyle="1" w:styleId="Style78">
    <w:name w:val="Style78"/>
    <w:basedOn w:val="a"/>
    <w:rsid w:val="001A7E4E"/>
    <w:pPr>
      <w:spacing w:after="0" w:line="235" w:lineRule="exact"/>
    </w:pPr>
    <w:rPr>
      <w:rFonts w:ascii="Times New Roman" w:eastAsia="Times New Roman" w:hAnsi="Times New Roman" w:cs="Times New Roman"/>
      <w:sz w:val="20"/>
      <w:szCs w:val="20"/>
    </w:rPr>
  </w:style>
  <w:style w:type="paragraph" w:customStyle="1" w:styleId="Style30">
    <w:name w:val="Style30"/>
    <w:basedOn w:val="a"/>
    <w:rsid w:val="001A7E4E"/>
    <w:pPr>
      <w:spacing w:after="0" w:line="269" w:lineRule="exact"/>
      <w:ind w:hanging="331"/>
    </w:pPr>
    <w:rPr>
      <w:rFonts w:ascii="Times New Roman" w:eastAsia="Times New Roman" w:hAnsi="Times New Roman" w:cs="Times New Roman"/>
      <w:sz w:val="20"/>
      <w:szCs w:val="20"/>
    </w:rPr>
  </w:style>
  <w:style w:type="paragraph" w:customStyle="1" w:styleId="Style113">
    <w:name w:val="Style113"/>
    <w:basedOn w:val="a"/>
    <w:rsid w:val="001A7E4E"/>
    <w:pPr>
      <w:spacing w:after="0" w:line="240" w:lineRule="auto"/>
    </w:pPr>
    <w:rPr>
      <w:rFonts w:ascii="Times New Roman" w:eastAsia="Times New Roman" w:hAnsi="Times New Roman" w:cs="Times New Roman"/>
      <w:sz w:val="20"/>
      <w:szCs w:val="20"/>
    </w:rPr>
  </w:style>
  <w:style w:type="paragraph" w:customStyle="1" w:styleId="Style42">
    <w:name w:val="Style42"/>
    <w:basedOn w:val="a"/>
    <w:rsid w:val="001A7E4E"/>
    <w:pPr>
      <w:spacing w:after="0" w:line="240" w:lineRule="auto"/>
    </w:pPr>
    <w:rPr>
      <w:rFonts w:ascii="Times New Roman" w:eastAsia="Times New Roman" w:hAnsi="Times New Roman" w:cs="Times New Roman"/>
      <w:sz w:val="20"/>
      <w:szCs w:val="20"/>
    </w:rPr>
  </w:style>
  <w:style w:type="paragraph" w:customStyle="1" w:styleId="Style34">
    <w:name w:val="Style34"/>
    <w:basedOn w:val="a"/>
    <w:rsid w:val="001A7E4E"/>
    <w:pPr>
      <w:spacing w:after="0" w:line="240" w:lineRule="auto"/>
    </w:pPr>
    <w:rPr>
      <w:rFonts w:ascii="Times New Roman" w:eastAsia="Times New Roman" w:hAnsi="Times New Roman" w:cs="Times New Roman"/>
      <w:sz w:val="20"/>
      <w:szCs w:val="20"/>
    </w:rPr>
  </w:style>
  <w:style w:type="paragraph" w:customStyle="1" w:styleId="Style45">
    <w:name w:val="Style45"/>
    <w:basedOn w:val="a"/>
    <w:rsid w:val="001A7E4E"/>
    <w:pPr>
      <w:spacing w:after="0" w:line="274" w:lineRule="exact"/>
      <w:jc w:val="both"/>
    </w:pPr>
    <w:rPr>
      <w:rFonts w:ascii="Times New Roman" w:eastAsia="Times New Roman" w:hAnsi="Times New Roman" w:cs="Times New Roman"/>
      <w:sz w:val="20"/>
      <w:szCs w:val="20"/>
    </w:rPr>
  </w:style>
  <w:style w:type="paragraph" w:customStyle="1" w:styleId="Style73">
    <w:name w:val="Style73"/>
    <w:basedOn w:val="a"/>
    <w:rsid w:val="001A7E4E"/>
    <w:pPr>
      <w:spacing w:after="0" w:line="240" w:lineRule="auto"/>
    </w:pPr>
    <w:rPr>
      <w:rFonts w:ascii="Times New Roman" w:eastAsia="Times New Roman" w:hAnsi="Times New Roman" w:cs="Times New Roman"/>
      <w:sz w:val="20"/>
      <w:szCs w:val="20"/>
    </w:rPr>
  </w:style>
  <w:style w:type="character" w:customStyle="1" w:styleId="CharStyle0">
    <w:name w:val="CharStyle0"/>
    <w:basedOn w:val="a0"/>
    <w:rsid w:val="001A7E4E"/>
    <w:rPr>
      <w:rFonts w:ascii="Times New Roman" w:eastAsia="Times New Roman" w:hAnsi="Times New Roman" w:cs="Times New Roman"/>
      <w:b/>
      <w:bCs/>
      <w:i w:val="0"/>
      <w:iCs w:val="0"/>
      <w:smallCaps w:val="0"/>
      <w:sz w:val="18"/>
      <w:szCs w:val="18"/>
    </w:rPr>
  </w:style>
  <w:style w:type="character" w:customStyle="1" w:styleId="CharStyle9">
    <w:name w:val="CharStyle9"/>
    <w:basedOn w:val="a0"/>
    <w:rsid w:val="001A7E4E"/>
    <w:rPr>
      <w:rFonts w:ascii="Times New Roman" w:eastAsia="Times New Roman" w:hAnsi="Times New Roman" w:cs="Times New Roman"/>
      <w:b w:val="0"/>
      <w:bCs w:val="0"/>
      <w:i w:val="0"/>
      <w:iCs w:val="0"/>
      <w:smallCaps w:val="0"/>
      <w:sz w:val="18"/>
      <w:szCs w:val="18"/>
    </w:rPr>
  </w:style>
  <w:style w:type="character" w:customStyle="1" w:styleId="CharStyle13">
    <w:name w:val="CharStyle13"/>
    <w:basedOn w:val="a0"/>
    <w:rsid w:val="001A7E4E"/>
    <w:rPr>
      <w:rFonts w:ascii="Times New Roman" w:eastAsia="Times New Roman" w:hAnsi="Times New Roman" w:cs="Times New Roman"/>
      <w:b/>
      <w:bCs/>
      <w:i w:val="0"/>
      <w:iCs w:val="0"/>
      <w:smallCaps w:val="0"/>
      <w:sz w:val="16"/>
      <w:szCs w:val="16"/>
    </w:rPr>
  </w:style>
  <w:style w:type="character" w:customStyle="1" w:styleId="CharStyle16">
    <w:name w:val="CharStyle16"/>
    <w:basedOn w:val="a0"/>
    <w:rsid w:val="001A7E4E"/>
    <w:rPr>
      <w:rFonts w:ascii="Times New Roman" w:eastAsia="Times New Roman" w:hAnsi="Times New Roman" w:cs="Times New Roman"/>
      <w:b w:val="0"/>
      <w:bCs w:val="0"/>
      <w:i/>
      <w:iCs/>
      <w:smallCaps w:val="0"/>
      <w:spacing w:val="10"/>
      <w:sz w:val="18"/>
      <w:szCs w:val="18"/>
    </w:rPr>
  </w:style>
  <w:style w:type="character" w:customStyle="1" w:styleId="CharStyle18">
    <w:name w:val="CharStyle18"/>
    <w:basedOn w:val="a0"/>
    <w:rsid w:val="001A7E4E"/>
    <w:rPr>
      <w:rFonts w:ascii="Calibri" w:eastAsia="Calibri" w:hAnsi="Calibri" w:cs="Calibri"/>
      <w:b w:val="0"/>
      <w:bCs w:val="0"/>
      <w:i w:val="0"/>
      <w:iCs w:val="0"/>
      <w:smallCaps w:val="0"/>
      <w:sz w:val="10"/>
      <w:szCs w:val="10"/>
    </w:rPr>
  </w:style>
  <w:style w:type="character" w:customStyle="1" w:styleId="CharStyle21">
    <w:name w:val="CharStyle21"/>
    <w:basedOn w:val="a0"/>
    <w:rsid w:val="001A7E4E"/>
    <w:rPr>
      <w:rFonts w:ascii="Calibri" w:eastAsia="Calibri" w:hAnsi="Calibri" w:cs="Calibri"/>
      <w:b w:val="0"/>
      <w:bCs w:val="0"/>
      <w:i/>
      <w:iCs/>
      <w:smallCaps w:val="0"/>
      <w:sz w:val="20"/>
      <w:szCs w:val="20"/>
    </w:rPr>
  </w:style>
  <w:style w:type="character" w:customStyle="1" w:styleId="CharStyle23">
    <w:name w:val="CharStyle23"/>
    <w:basedOn w:val="a0"/>
    <w:rsid w:val="001A7E4E"/>
    <w:rPr>
      <w:rFonts w:ascii="Corbel" w:eastAsia="Corbel" w:hAnsi="Corbel" w:cs="Corbel"/>
      <w:b w:val="0"/>
      <w:bCs w:val="0"/>
      <w:i/>
      <w:iCs/>
      <w:smallCaps w:val="0"/>
      <w:sz w:val="20"/>
      <w:szCs w:val="20"/>
    </w:rPr>
  </w:style>
  <w:style w:type="character" w:customStyle="1" w:styleId="CharStyle28">
    <w:name w:val="CharStyle28"/>
    <w:basedOn w:val="a0"/>
    <w:rsid w:val="001A7E4E"/>
    <w:rPr>
      <w:rFonts w:ascii="Times New Roman" w:eastAsia="Times New Roman" w:hAnsi="Times New Roman" w:cs="Times New Roman"/>
      <w:b/>
      <w:bCs/>
      <w:i/>
      <w:iCs/>
      <w:smallCaps w:val="0"/>
      <w:sz w:val="18"/>
      <w:szCs w:val="18"/>
    </w:rPr>
  </w:style>
  <w:style w:type="paragraph" w:styleId="a3">
    <w:name w:val="Body Text Indent"/>
    <w:basedOn w:val="a"/>
    <w:link w:val="a4"/>
    <w:unhideWhenUsed/>
    <w:rsid w:val="001A7E4E"/>
    <w:pPr>
      <w:spacing w:after="0" w:line="240" w:lineRule="auto"/>
      <w:ind w:firstLine="708"/>
      <w:jc w:val="both"/>
    </w:pPr>
    <w:rPr>
      <w:rFonts w:ascii="Batang" w:eastAsia="Batang" w:hAnsi="Batang" w:cs="Arial"/>
      <w:sz w:val="24"/>
    </w:rPr>
  </w:style>
  <w:style w:type="character" w:customStyle="1" w:styleId="a4">
    <w:name w:val="Основной текст с отступом Знак"/>
    <w:basedOn w:val="a0"/>
    <w:link w:val="a3"/>
    <w:rsid w:val="001A7E4E"/>
    <w:rPr>
      <w:rFonts w:ascii="Batang" w:eastAsia="Batang" w:hAnsi="Batang" w:cs="Arial"/>
      <w:sz w:val="24"/>
      <w:lang w:eastAsia="ru-RU"/>
    </w:rPr>
  </w:style>
  <w:style w:type="paragraph" w:styleId="a5">
    <w:name w:val="Normal (Web)"/>
    <w:basedOn w:val="a"/>
    <w:unhideWhenUsed/>
    <w:rsid w:val="001A7E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1A7E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A7E4E"/>
    <w:rPr>
      <w:rFonts w:ascii="Times New Roman" w:eastAsia="Times New Roman" w:hAnsi="Times New Roman" w:cs="Times New Roman"/>
      <w:sz w:val="24"/>
      <w:szCs w:val="24"/>
      <w:lang w:eastAsia="ru-RU"/>
    </w:rPr>
  </w:style>
  <w:style w:type="paragraph" w:customStyle="1" w:styleId="Style2">
    <w:name w:val="Style2"/>
    <w:basedOn w:val="a"/>
    <w:rsid w:val="00EB7D34"/>
    <w:pPr>
      <w:spacing w:after="0" w:line="338" w:lineRule="exact"/>
      <w:ind w:left="170" w:right="170"/>
      <w:jc w:val="center"/>
    </w:pPr>
    <w:rPr>
      <w:rFonts w:ascii="Times New Roman" w:eastAsia="Times New Roman" w:hAnsi="Times New Roman" w:cs="Times New Roman"/>
      <w:sz w:val="20"/>
      <w:szCs w:val="20"/>
    </w:rPr>
  </w:style>
  <w:style w:type="character" w:customStyle="1" w:styleId="CharStyle24">
    <w:name w:val="CharStyle24"/>
    <w:basedOn w:val="a0"/>
    <w:rsid w:val="00EB7D34"/>
    <w:rPr>
      <w:rFonts w:ascii="Times New Roman" w:eastAsia="Times New Roman" w:hAnsi="Times New Roman" w:cs="Times New Roman"/>
      <w:b/>
      <w:bCs/>
      <w:i w:val="0"/>
      <w:iCs w:val="0"/>
      <w:smallCaps w:val="0"/>
      <w:sz w:val="20"/>
      <w:szCs w:val="20"/>
    </w:rPr>
  </w:style>
  <w:style w:type="character" w:customStyle="1" w:styleId="FontStyle32">
    <w:name w:val="Font Style32"/>
    <w:rsid w:val="00EB7D34"/>
    <w:rPr>
      <w:rFonts w:ascii="Times New Roman" w:hAnsi="Times New Roman" w:cs="Times New Roman"/>
      <w:sz w:val="22"/>
      <w:szCs w:val="22"/>
    </w:rPr>
  </w:style>
  <w:style w:type="character" w:customStyle="1" w:styleId="FontStyle33">
    <w:name w:val="Font Style33"/>
    <w:rsid w:val="00EB7D34"/>
    <w:rPr>
      <w:rFonts w:ascii="Times New Roman" w:hAnsi="Times New Roman" w:cs="Times New Roman"/>
      <w:sz w:val="20"/>
      <w:szCs w:val="20"/>
    </w:rPr>
  </w:style>
  <w:style w:type="paragraph" w:styleId="a8">
    <w:name w:val="Balloon Text"/>
    <w:basedOn w:val="a"/>
    <w:link w:val="a9"/>
    <w:uiPriority w:val="99"/>
    <w:semiHidden/>
    <w:unhideWhenUsed/>
    <w:rsid w:val="003147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47A3"/>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3006D"/>
    <w:rPr>
      <w:sz w:val="16"/>
      <w:szCs w:val="16"/>
    </w:rPr>
  </w:style>
  <w:style w:type="paragraph" w:styleId="ab">
    <w:name w:val="annotation text"/>
    <w:basedOn w:val="a"/>
    <w:link w:val="ac"/>
    <w:semiHidden/>
    <w:unhideWhenUsed/>
    <w:rsid w:val="00A3006D"/>
    <w:pPr>
      <w:spacing w:line="240" w:lineRule="auto"/>
    </w:pPr>
    <w:rPr>
      <w:sz w:val="20"/>
      <w:szCs w:val="20"/>
    </w:rPr>
  </w:style>
  <w:style w:type="character" w:customStyle="1" w:styleId="ac">
    <w:name w:val="Текст примечания Знак"/>
    <w:basedOn w:val="a0"/>
    <w:link w:val="ab"/>
    <w:semiHidden/>
    <w:rsid w:val="00A3006D"/>
    <w:rPr>
      <w:rFonts w:eastAsiaTheme="minorEastAsia"/>
      <w:sz w:val="20"/>
      <w:szCs w:val="20"/>
      <w:lang w:eastAsia="ru-RU"/>
    </w:rPr>
  </w:style>
  <w:style w:type="paragraph" w:styleId="ad">
    <w:name w:val="annotation subject"/>
    <w:basedOn w:val="ab"/>
    <w:next w:val="ab"/>
    <w:link w:val="ae"/>
    <w:uiPriority w:val="99"/>
    <w:semiHidden/>
    <w:unhideWhenUsed/>
    <w:rsid w:val="00A3006D"/>
    <w:rPr>
      <w:b/>
      <w:bCs/>
    </w:rPr>
  </w:style>
  <w:style w:type="character" w:customStyle="1" w:styleId="ae">
    <w:name w:val="Тема примечания Знак"/>
    <w:basedOn w:val="ac"/>
    <w:link w:val="ad"/>
    <w:uiPriority w:val="99"/>
    <w:semiHidden/>
    <w:rsid w:val="00A3006D"/>
    <w:rPr>
      <w:rFonts w:eastAsiaTheme="minorEastAsia"/>
      <w:b/>
      <w:bCs/>
      <w:sz w:val="20"/>
      <w:szCs w:val="20"/>
      <w:lang w:eastAsia="ru-RU"/>
    </w:rPr>
  </w:style>
  <w:style w:type="paragraph" w:styleId="af">
    <w:name w:val="List Paragraph"/>
    <w:basedOn w:val="a"/>
    <w:uiPriority w:val="34"/>
    <w:qFormat/>
    <w:rsid w:val="00A3006D"/>
    <w:pPr>
      <w:spacing w:after="0" w:line="240" w:lineRule="auto"/>
      <w:ind w:left="720"/>
      <w:contextualSpacing/>
    </w:pPr>
    <w:rPr>
      <w:rFonts w:ascii="Times New Roman" w:eastAsia="Times New Roman" w:hAnsi="Times New Roman" w:cs="Times New Roman"/>
      <w:sz w:val="20"/>
      <w:szCs w:val="20"/>
    </w:rPr>
  </w:style>
  <w:style w:type="character" w:styleId="af0">
    <w:name w:val="Hyperlink"/>
    <w:basedOn w:val="a0"/>
    <w:uiPriority w:val="99"/>
    <w:unhideWhenUsed/>
    <w:rsid w:val="00F92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vrofinanc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vrofinanc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74008057682F49B5685E15E4B14063" ma:contentTypeVersion="0" ma:contentTypeDescription="Создание документа." ma:contentTypeScope="" ma:versionID="9b211dc154c63ad9743cbd58786ab995">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VVDU5HPDTQC2-42-579</_dlc_DocId>
    <_dlc_DocIdUrl xmlns="a5444ea2-90b0-4ece-a612-f39e0dd9a22f">
      <Url>https://docs.efbank.ru/dms/normative/_layouts/15/DocIdRedir.aspx?ID=VVDU5HPDTQC2-42-579</Url>
      <Description>VVDU5HPDTQC2-42-579</Description>
    </_dlc_DocIdUrl>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BC6035-C3CE-4E39-B108-BB1ABD3C8DAE}">
  <ds:schemaRefs>
    <ds:schemaRef ds:uri="http://schemas.microsoft.com/sharepoint/v3/contenttype/forms"/>
  </ds:schemaRefs>
</ds:datastoreItem>
</file>

<file path=customXml/itemProps2.xml><?xml version="1.0" encoding="utf-8"?>
<ds:datastoreItem xmlns:ds="http://schemas.openxmlformats.org/officeDocument/2006/customXml" ds:itemID="{85DA38FB-DBAF-4275-B56F-80D10996857B}">
  <ds:schemaRefs>
    <ds:schemaRef ds:uri="http://schemas.microsoft.com/sharepoint/events"/>
  </ds:schemaRefs>
</ds:datastoreItem>
</file>

<file path=customXml/itemProps3.xml><?xml version="1.0" encoding="utf-8"?>
<ds:datastoreItem xmlns:ds="http://schemas.openxmlformats.org/officeDocument/2006/customXml" ds:itemID="{C0FB0C79-353F-458F-AE72-AA5C95B1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30D97-2134-4489-9EFE-1F478112F55C}">
  <ds:schemaRefs>
    <ds:schemaRef ds:uri="http://schemas.openxmlformats.org/package/2006/metadata/core-properties"/>
    <ds:schemaRef ds:uri="http://purl.org/dc/terms/"/>
    <ds:schemaRef ds:uri="http://schemas.microsoft.com/office/2006/documentManagement/types"/>
    <ds:schemaRef ds:uri="http://www.w3.org/XML/1998/namespace"/>
    <ds:schemaRef ds:uri="a5444ea2-90b0-4ece-a612-f39e0dd9a22f"/>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A7A7A133-21D4-4D26-AD92-27930CF8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2959</Words>
  <Characters>16870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OAO AKB EVROFINANCE MOSNARBANK</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Anurov I.V.</dc:creator>
  <cp:lastModifiedBy>Anurov I.V.</cp:lastModifiedBy>
  <cp:revision>3</cp:revision>
  <cp:lastPrinted>2016-06-10T08:16:00Z</cp:lastPrinted>
  <dcterms:created xsi:type="dcterms:W3CDTF">2016-06-10T07:49:00Z</dcterms:created>
  <dcterms:modified xsi:type="dcterms:W3CDTF">2016-06-10T08:25:00Z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0x0101008774008057682F49B5685E15E4B14063</vt:lpwstr>
  </property>
  <property fmtid="{D5CDD505-2E9C-101B-9397-08002B2CF9AE}" pid="3" name="_dlc_DocIdItemGuid">
    <vt:lpwstr>9ba516b4-bfc4-4310-bd84-f86225c4c31a</vt:lpwstr>
  </property>
</Properties>
</file>